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9EBA1" w14:textId="77777777" w:rsidR="000A1DC7" w:rsidRDefault="000A1DC7" w:rsidP="00576F93">
      <w:pPr>
        <w:spacing w:line="240" w:lineRule="auto"/>
      </w:pPr>
    </w:p>
    <w:p w14:paraId="73C14D90" w14:textId="77777777" w:rsidR="000A1DC7" w:rsidRDefault="000A1DC7" w:rsidP="00576F93">
      <w:pPr>
        <w:spacing w:line="240" w:lineRule="auto"/>
      </w:pPr>
    </w:p>
    <w:p w14:paraId="59C9717E" w14:textId="77777777" w:rsidR="000A1DC7" w:rsidRDefault="000A1DC7" w:rsidP="00576F93">
      <w:pPr>
        <w:spacing w:line="240" w:lineRule="auto"/>
      </w:pPr>
    </w:p>
    <w:p w14:paraId="2013C312" w14:textId="77777777" w:rsidR="00B86736" w:rsidRPr="006D7EB3" w:rsidRDefault="00AD64F9" w:rsidP="00576F93">
      <w:pPr>
        <w:spacing w:line="240" w:lineRule="auto"/>
        <w:jc w:val="center"/>
        <w:rPr>
          <w:b/>
          <w:color w:val="7030A0"/>
          <w:sz w:val="52"/>
          <w:szCs w:val="52"/>
        </w:rPr>
      </w:pPr>
      <w:r>
        <w:rPr>
          <w:b/>
          <w:color w:val="7030A0"/>
          <w:sz w:val="52"/>
          <w:szCs w:val="52"/>
        </w:rPr>
        <w:t>Projectplan</w:t>
      </w:r>
    </w:p>
    <w:p w14:paraId="312F4A47" w14:textId="77777777" w:rsidR="00800A46" w:rsidRPr="006D7EB3" w:rsidRDefault="00800A46" w:rsidP="00576F93">
      <w:pPr>
        <w:spacing w:line="240" w:lineRule="auto"/>
        <w:jc w:val="center"/>
        <w:rPr>
          <w:b/>
          <w:color w:val="7030A0"/>
        </w:rPr>
      </w:pPr>
    </w:p>
    <w:p w14:paraId="7E415D3B" w14:textId="77777777" w:rsidR="00467297" w:rsidRDefault="00467297" w:rsidP="00576F93">
      <w:pPr>
        <w:spacing w:line="240" w:lineRule="auto"/>
        <w:jc w:val="center"/>
        <w:rPr>
          <w:b/>
          <w:color w:val="7030A0"/>
          <w:sz w:val="48"/>
          <w:szCs w:val="48"/>
        </w:rPr>
      </w:pPr>
      <w:r>
        <w:rPr>
          <w:b/>
          <w:color w:val="7030A0"/>
          <w:sz w:val="48"/>
          <w:szCs w:val="48"/>
        </w:rPr>
        <w:t xml:space="preserve">Project Alvast studeren. </w:t>
      </w:r>
    </w:p>
    <w:p w14:paraId="2CA29FAA" w14:textId="77777777" w:rsidR="00467297" w:rsidRDefault="00467297" w:rsidP="00576F93">
      <w:pPr>
        <w:spacing w:line="240" w:lineRule="auto"/>
        <w:jc w:val="center"/>
        <w:rPr>
          <w:b/>
          <w:color w:val="7030A0"/>
          <w:sz w:val="48"/>
          <w:szCs w:val="48"/>
        </w:rPr>
      </w:pPr>
      <w:r>
        <w:rPr>
          <w:b/>
          <w:color w:val="7030A0"/>
          <w:sz w:val="48"/>
          <w:szCs w:val="48"/>
        </w:rPr>
        <w:t xml:space="preserve">Online begeleiden van </w:t>
      </w:r>
      <w:r w:rsidR="00654E82">
        <w:rPr>
          <w:b/>
          <w:color w:val="7030A0"/>
          <w:sz w:val="48"/>
          <w:szCs w:val="48"/>
        </w:rPr>
        <w:t>vo</w:t>
      </w:r>
      <w:r>
        <w:rPr>
          <w:b/>
          <w:color w:val="7030A0"/>
          <w:sz w:val="48"/>
          <w:szCs w:val="48"/>
        </w:rPr>
        <w:t xml:space="preserve"> en </w:t>
      </w:r>
      <w:r w:rsidR="00654E82">
        <w:rPr>
          <w:b/>
          <w:color w:val="7030A0"/>
          <w:sz w:val="48"/>
          <w:szCs w:val="48"/>
        </w:rPr>
        <w:t>mbo-leerlingen</w:t>
      </w:r>
      <w:r>
        <w:rPr>
          <w:b/>
          <w:color w:val="7030A0"/>
          <w:sz w:val="48"/>
          <w:szCs w:val="48"/>
        </w:rPr>
        <w:t xml:space="preserve"> </w:t>
      </w:r>
      <w:r w:rsidR="00497E49">
        <w:rPr>
          <w:b/>
          <w:color w:val="7030A0"/>
          <w:sz w:val="48"/>
          <w:szCs w:val="48"/>
        </w:rPr>
        <w:t>in de overgang naar</w:t>
      </w:r>
      <w:r w:rsidR="000C4083">
        <w:rPr>
          <w:b/>
          <w:color w:val="7030A0"/>
          <w:sz w:val="48"/>
          <w:szCs w:val="48"/>
        </w:rPr>
        <w:t xml:space="preserve"> hun </w:t>
      </w:r>
      <w:r w:rsidR="00654E82">
        <w:rPr>
          <w:b/>
          <w:color w:val="7030A0"/>
          <w:sz w:val="48"/>
          <w:szCs w:val="48"/>
        </w:rPr>
        <w:t>hbo</w:t>
      </w:r>
      <w:r w:rsidR="000C4083">
        <w:rPr>
          <w:b/>
          <w:color w:val="7030A0"/>
          <w:sz w:val="48"/>
          <w:szCs w:val="48"/>
        </w:rPr>
        <w:t>-opleiding</w:t>
      </w:r>
    </w:p>
    <w:p w14:paraId="75D400B7" w14:textId="77777777" w:rsidR="00467297" w:rsidRDefault="00467297" w:rsidP="00576F93">
      <w:pPr>
        <w:spacing w:line="240" w:lineRule="auto"/>
        <w:jc w:val="center"/>
        <w:rPr>
          <w:b/>
          <w:color w:val="7030A0"/>
          <w:sz w:val="48"/>
          <w:szCs w:val="48"/>
        </w:rPr>
      </w:pPr>
    </w:p>
    <w:p w14:paraId="612C6304" w14:textId="77777777" w:rsidR="0058151A" w:rsidRPr="006D7EB3" w:rsidRDefault="0058151A" w:rsidP="00576F93">
      <w:pPr>
        <w:spacing w:line="240" w:lineRule="auto"/>
        <w:jc w:val="center"/>
        <w:rPr>
          <w:b/>
          <w:color w:val="7030A0"/>
          <w:sz w:val="48"/>
          <w:szCs w:val="48"/>
        </w:rPr>
      </w:pPr>
      <w:r>
        <w:rPr>
          <w:b/>
          <w:color w:val="7030A0"/>
          <w:sz w:val="48"/>
          <w:szCs w:val="48"/>
        </w:rPr>
        <w:t>Fontys Hogeschool Engineering</w:t>
      </w:r>
    </w:p>
    <w:p w14:paraId="7EDF7813" w14:textId="77777777" w:rsidR="00800A46" w:rsidRPr="000A1DC7" w:rsidRDefault="00800A46" w:rsidP="00576F93">
      <w:pPr>
        <w:spacing w:line="240" w:lineRule="auto"/>
        <w:rPr>
          <w:b/>
          <w:color w:val="943634" w:themeColor="accent2" w:themeShade="BF"/>
        </w:rPr>
      </w:pPr>
    </w:p>
    <w:p w14:paraId="5E0E791F" w14:textId="77777777" w:rsidR="000A1DC7" w:rsidRDefault="000A1DC7" w:rsidP="00576F93">
      <w:pPr>
        <w:spacing w:line="240" w:lineRule="auto"/>
      </w:pPr>
    </w:p>
    <w:p w14:paraId="6C497CCA" w14:textId="77777777" w:rsidR="000A1DC7" w:rsidRDefault="000A1DC7" w:rsidP="00576F93">
      <w:pPr>
        <w:spacing w:line="240" w:lineRule="auto"/>
      </w:pPr>
    </w:p>
    <w:p w14:paraId="5A454C1D" w14:textId="77777777" w:rsidR="000A1DC7" w:rsidRDefault="000A1DC7" w:rsidP="00576F93">
      <w:pPr>
        <w:spacing w:line="240" w:lineRule="auto"/>
      </w:pPr>
    </w:p>
    <w:p w14:paraId="2F85E2C2" w14:textId="0CB6D20A" w:rsidR="000A1DC7" w:rsidRDefault="000A1DC7" w:rsidP="00576F93">
      <w:pPr>
        <w:spacing w:line="240" w:lineRule="auto"/>
      </w:pPr>
      <w:r>
        <w:t xml:space="preserve">Opdrachtgever:  </w:t>
      </w:r>
      <w:r>
        <w:tab/>
      </w:r>
    </w:p>
    <w:p w14:paraId="3E58E75F" w14:textId="1382C114" w:rsidR="000A1DC7" w:rsidRDefault="000A1DC7" w:rsidP="00576F93">
      <w:pPr>
        <w:spacing w:line="240" w:lineRule="auto"/>
      </w:pPr>
      <w:r>
        <w:t>Projecteigenaar</w:t>
      </w:r>
      <w:r>
        <w:tab/>
        <w:t>:</w:t>
      </w:r>
      <w:r>
        <w:tab/>
      </w:r>
    </w:p>
    <w:p w14:paraId="73B0F882" w14:textId="77777777" w:rsidR="000A1DC7" w:rsidRDefault="000A1DC7" w:rsidP="00576F93">
      <w:pPr>
        <w:spacing w:line="240" w:lineRule="auto"/>
      </w:pPr>
      <w:r>
        <w:t>Status:</w:t>
      </w:r>
      <w:r>
        <w:tab/>
      </w:r>
      <w:r>
        <w:tab/>
      </w:r>
      <w:r>
        <w:tab/>
      </w:r>
      <w:r w:rsidR="00272715">
        <w:t>Definitief</w:t>
      </w:r>
    </w:p>
    <w:p w14:paraId="673A7AA0" w14:textId="77777777" w:rsidR="000A1DC7" w:rsidRDefault="00FC1920" w:rsidP="00576F93">
      <w:pPr>
        <w:spacing w:line="240" w:lineRule="auto"/>
      </w:pPr>
      <w:r>
        <w:t>Verspreiding:</w:t>
      </w:r>
      <w:r>
        <w:tab/>
      </w:r>
      <w:r>
        <w:tab/>
      </w:r>
      <w:r w:rsidR="0081231F">
        <w:t>Ter besluitvorming CvB vergadering 2 juni 2020</w:t>
      </w:r>
    </w:p>
    <w:p w14:paraId="497F3F70" w14:textId="77777777" w:rsidR="000A1DC7" w:rsidRPr="000A1DC7" w:rsidRDefault="000A1DC7" w:rsidP="00576F93">
      <w:pPr>
        <w:spacing w:after="0" w:line="240" w:lineRule="auto"/>
        <w:rPr>
          <w:b/>
          <w:color w:val="808080" w:themeColor="background1" w:themeShade="80"/>
        </w:rPr>
      </w:pPr>
      <w:r w:rsidRPr="000A1DC7">
        <w:rPr>
          <w:b/>
          <w:color w:val="808080" w:themeColor="background1" w:themeShade="80"/>
        </w:rPr>
        <w:t>Versiehistorie</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2"/>
        <w:gridCol w:w="2262"/>
        <w:gridCol w:w="2263"/>
        <w:gridCol w:w="2273"/>
      </w:tblGrid>
      <w:tr w:rsidR="000A1DC7" w:rsidRPr="000A1DC7" w14:paraId="74A65ADC" w14:textId="77777777" w:rsidTr="00CB09D4">
        <w:tc>
          <w:tcPr>
            <w:tcW w:w="2262" w:type="dxa"/>
          </w:tcPr>
          <w:p w14:paraId="31B19A6F" w14:textId="77777777" w:rsidR="000A1DC7" w:rsidRPr="000A1DC7" w:rsidRDefault="000A1DC7">
            <w:pPr>
              <w:rPr>
                <w:color w:val="808080" w:themeColor="background1" w:themeShade="80"/>
              </w:rPr>
            </w:pPr>
            <w:r w:rsidRPr="000A1DC7">
              <w:rPr>
                <w:color w:val="808080" w:themeColor="background1" w:themeShade="80"/>
              </w:rPr>
              <w:t>Versie</w:t>
            </w:r>
          </w:p>
        </w:tc>
        <w:tc>
          <w:tcPr>
            <w:tcW w:w="2262" w:type="dxa"/>
          </w:tcPr>
          <w:p w14:paraId="057E59A3" w14:textId="77777777" w:rsidR="000A1DC7" w:rsidRPr="000A1DC7" w:rsidRDefault="000A1DC7">
            <w:pPr>
              <w:rPr>
                <w:color w:val="808080" w:themeColor="background1" w:themeShade="80"/>
              </w:rPr>
            </w:pPr>
            <w:r w:rsidRPr="000A1DC7">
              <w:rPr>
                <w:color w:val="808080" w:themeColor="background1" w:themeShade="80"/>
              </w:rPr>
              <w:t>Datum</w:t>
            </w:r>
          </w:p>
        </w:tc>
        <w:tc>
          <w:tcPr>
            <w:tcW w:w="2263" w:type="dxa"/>
          </w:tcPr>
          <w:p w14:paraId="5B41765D" w14:textId="77777777" w:rsidR="000A1DC7" w:rsidRPr="000A1DC7" w:rsidRDefault="000A1DC7">
            <w:pPr>
              <w:rPr>
                <w:color w:val="808080" w:themeColor="background1" w:themeShade="80"/>
              </w:rPr>
            </w:pPr>
            <w:r w:rsidRPr="000A1DC7">
              <w:rPr>
                <w:color w:val="808080" w:themeColor="background1" w:themeShade="80"/>
              </w:rPr>
              <w:t>Auteur</w:t>
            </w:r>
          </w:p>
        </w:tc>
        <w:tc>
          <w:tcPr>
            <w:tcW w:w="2273" w:type="dxa"/>
          </w:tcPr>
          <w:p w14:paraId="7966B7CE" w14:textId="77777777" w:rsidR="000A1DC7" w:rsidRPr="000A1DC7" w:rsidRDefault="000A1DC7">
            <w:pPr>
              <w:rPr>
                <w:color w:val="808080" w:themeColor="background1" w:themeShade="80"/>
              </w:rPr>
            </w:pPr>
            <w:r w:rsidRPr="000A1DC7">
              <w:rPr>
                <w:color w:val="808080" w:themeColor="background1" w:themeShade="80"/>
              </w:rPr>
              <w:t>Opmerking</w:t>
            </w:r>
          </w:p>
        </w:tc>
      </w:tr>
      <w:tr w:rsidR="000A1DC7" w:rsidRPr="000A1DC7" w14:paraId="6F3B872C" w14:textId="77777777" w:rsidTr="00CB09D4">
        <w:tc>
          <w:tcPr>
            <w:tcW w:w="2262" w:type="dxa"/>
          </w:tcPr>
          <w:p w14:paraId="2CF8A209" w14:textId="77777777" w:rsidR="000A1DC7" w:rsidRPr="000A1DC7" w:rsidRDefault="0058151A">
            <w:pPr>
              <w:rPr>
                <w:color w:val="808080" w:themeColor="background1" w:themeShade="80"/>
              </w:rPr>
            </w:pPr>
            <w:r>
              <w:rPr>
                <w:color w:val="808080" w:themeColor="background1" w:themeShade="80"/>
              </w:rPr>
              <w:t>1</w:t>
            </w:r>
          </w:p>
        </w:tc>
        <w:tc>
          <w:tcPr>
            <w:tcW w:w="2262" w:type="dxa"/>
          </w:tcPr>
          <w:p w14:paraId="596CED56" w14:textId="77777777" w:rsidR="000A1DC7" w:rsidRPr="000A1DC7" w:rsidRDefault="000C4083">
            <w:pPr>
              <w:rPr>
                <w:color w:val="808080" w:themeColor="background1" w:themeShade="80"/>
              </w:rPr>
            </w:pPr>
            <w:r>
              <w:rPr>
                <w:color w:val="808080" w:themeColor="background1" w:themeShade="80"/>
              </w:rPr>
              <w:t>15 mei 2020</w:t>
            </w:r>
          </w:p>
        </w:tc>
        <w:tc>
          <w:tcPr>
            <w:tcW w:w="2263" w:type="dxa"/>
          </w:tcPr>
          <w:p w14:paraId="42D9F3AE" w14:textId="2CAA03AC" w:rsidR="000A1DC7" w:rsidRPr="000A1DC7" w:rsidRDefault="000A1DC7">
            <w:pPr>
              <w:rPr>
                <w:color w:val="808080" w:themeColor="background1" w:themeShade="80"/>
              </w:rPr>
            </w:pPr>
          </w:p>
        </w:tc>
        <w:tc>
          <w:tcPr>
            <w:tcW w:w="2273" w:type="dxa"/>
          </w:tcPr>
          <w:p w14:paraId="3E662238" w14:textId="77777777" w:rsidR="000A1DC7" w:rsidRPr="000A1DC7" w:rsidRDefault="000A1DC7">
            <w:pPr>
              <w:rPr>
                <w:color w:val="808080" w:themeColor="background1" w:themeShade="80"/>
              </w:rPr>
            </w:pPr>
          </w:p>
        </w:tc>
      </w:tr>
      <w:tr w:rsidR="000A1DC7" w:rsidRPr="000A1DC7" w14:paraId="4ADB58F5" w14:textId="77777777" w:rsidTr="00CB09D4">
        <w:tc>
          <w:tcPr>
            <w:tcW w:w="2262" w:type="dxa"/>
          </w:tcPr>
          <w:p w14:paraId="59BD921A" w14:textId="77777777" w:rsidR="000A1DC7" w:rsidRPr="000A1DC7" w:rsidRDefault="0081231F">
            <w:pPr>
              <w:rPr>
                <w:color w:val="808080" w:themeColor="background1" w:themeShade="80"/>
              </w:rPr>
            </w:pPr>
            <w:r>
              <w:rPr>
                <w:color w:val="808080" w:themeColor="background1" w:themeShade="80"/>
              </w:rPr>
              <w:t>2</w:t>
            </w:r>
          </w:p>
        </w:tc>
        <w:tc>
          <w:tcPr>
            <w:tcW w:w="2262" w:type="dxa"/>
          </w:tcPr>
          <w:p w14:paraId="589AD7AB" w14:textId="77777777" w:rsidR="000A1DC7" w:rsidRPr="000A1DC7" w:rsidRDefault="0081231F">
            <w:pPr>
              <w:rPr>
                <w:color w:val="808080" w:themeColor="background1" w:themeShade="80"/>
              </w:rPr>
            </w:pPr>
            <w:r>
              <w:rPr>
                <w:color w:val="808080" w:themeColor="background1" w:themeShade="80"/>
              </w:rPr>
              <w:t>25 mei 2020</w:t>
            </w:r>
          </w:p>
        </w:tc>
        <w:tc>
          <w:tcPr>
            <w:tcW w:w="2263" w:type="dxa"/>
          </w:tcPr>
          <w:p w14:paraId="4750AE5C" w14:textId="2A23E1B6" w:rsidR="000A1DC7" w:rsidRPr="000A1DC7" w:rsidRDefault="000A1DC7" w:rsidP="00E26023">
            <w:pPr>
              <w:rPr>
                <w:color w:val="808080" w:themeColor="background1" w:themeShade="80"/>
              </w:rPr>
            </w:pPr>
          </w:p>
        </w:tc>
        <w:tc>
          <w:tcPr>
            <w:tcW w:w="2273" w:type="dxa"/>
          </w:tcPr>
          <w:p w14:paraId="7D3DE732" w14:textId="77777777" w:rsidR="000A1DC7" w:rsidRPr="000A1DC7" w:rsidRDefault="0081231F">
            <w:pPr>
              <w:rPr>
                <w:color w:val="808080" w:themeColor="background1" w:themeShade="80"/>
              </w:rPr>
            </w:pPr>
            <w:r>
              <w:rPr>
                <w:color w:val="808080" w:themeColor="background1" w:themeShade="80"/>
              </w:rPr>
              <w:t>Feedback van JZ verwerkt</w:t>
            </w:r>
          </w:p>
        </w:tc>
      </w:tr>
      <w:tr w:rsidR="000A1DC7" w:rsidRPr="000A1DC7" w14:paraId="58464C84" w14:textId="77777777" w:rsidTr="00CB09D4">
        <w:tc>
          <w:tcPr>
            <w:tcW w:w="2262" w:type="dxa"/>
          </w:tcPr>
          <w:p w14:paraId="5BF08924" w14:textId="77777777" w:rsidR="000A1DC7" w:rsidRPr="000A1DC7" w:rsidRDefault="00272715">
            <w:pPr>
              <w:rPr>
                <w:color w:val="808080" w:themeColor="background1" w:themeShade="80"/>
              </w:rPr>
            </w:pPr>
            <w:r>
              <w:rPr>
                <w:color w:val="808080" w:themeColor="background1" w:themeShade="80"/>
              </w:rPr>
              <w:t>3</w:t>
            </w:r>
          </w:p>
        </w:tc>
        <w:tc>
          <w:tcPr>
            <w:tcW w:w="2262" w:type="dxa"/>
          </w:tcPr>
          <w:p w14:paraId="35CA17A0" w14:textId="77777777" w:rsidR="000A1DC7" w:rsidRPr="000A1DC7" w:rsidRDefault="00272715">
            <w:pPr>
              <w:rPr>
                <w:color w:val="808080" w:themeColor="background1" w:themeShade="80"/>
              </w:rPr>
            </w:pPr>
            <w:r>
              <w:rPr>
                <w:color w:val="808080" w:themeColor="background1" w:themeShade="80"/>
              </w:rPr>
              <w:t>27 mei 2020</w:t>
            </w:r>
          </w:p>
        </w:tc>
        <w:tc>
          <w:tcPr>
            <w:tcW w:w="2263" w:type="dxa"/>
          </w:tcPr>
          <w:p w14:paraId="24F91E08" w14:textId="5EACCFFE" w:rsidR="000A1DC7" w:rsidRPr="000A1DC7" w:rsidRDefault="000A1DC7">
            <w:pPr>
              <w:rPr>
                <w:color w:val="808080" w:themeColor="background1" w:themeShade="80"/>
              </w:rPr>
            </w:pPr>
          </w:p>
        </w:tc>
        <w:tc>
          <w:tcPr>
            <w:tcW w:w="2273" w:type="dxa"/>
          </w:tcPr>
          <w:p w14:paraId="0401E8A2" w14:textId="176BED63" w:rsidR="000A1DC7" w:rsidRPr="000A1DC7" w:rsidRDefault="00272715" w:rsidP="00E26023">
            <w:pPr>
              <w:rPr>
                <w:color w:val="808080" w:themeColor="background1" w:themeShade="80"/>
              </w:rPr>
            </w:pPr>
            <w:r>
              <w:rPr>
                <w:color w:val="808080" w:themeColor="background1" w:themeShade="80"/>
              </w:rPr>
              <w:t>Aanpassingen na consultatie Control, (Studiesucces en Regionaal Ambitieplan)</w:t>
            </w:r>
          </w:p>
        </w:tc>
      </w:tr>
    </w:tbl>
    <w:p w14:paraId="1BF2509A" w14:textId="77777777" w:rsidR="000A1DC7" w:rsidRPr="000A1DC7" w:rsidRDefault="000A1DC7" w:rsidP="00576F93">
      <w:pPr>
        <w:spacing w:line="240" w:lineRule="auto"/>
        <w:rPr>
          <w:color w:val="808080" w:themeColor="background1" w:themeShade="80"/>
        </w:rPr>
      </w:pPr>
      <w:r w:rsidRPr="000A1DC7">
        <w:rPr>
          <w:color w:val="808080" w:themeColor="background1" w:themeShade="80"/>
        </w:rPr>
        <w:t xml:space="preserve">  </w:t>
      </w:r>
    </w:p>
    <w:p w14:paraId="3A0AE5F5" w14:textId="77777777" w:rsidR="001E4FA5" w:rsidRDefault="001E4FA5" w:rsidP="00576F93">
      <w:pPr>
        <w:spacing w:line="240" w:lineRule="auto"/>
        <w:rPr>
          <w:b/>
        </w:rPr>
      </w:pPr>
    </w:p>
    <w:p w14:paraId="4F24C2D1" w14:textId="77777777" w:rsidR="000A1DC7" w:rsidRDefault="002C305A" w:rsidP="00576F93">
      <w:pPr>
        <w:spacing w:line="240" w:lineRule="auto"/>
        <w:rPr>
          <w:b/>
        </w:rPr>
      </w:pPr>
      <w:r>
        <w:rPr>
          <w:b/>
        </w:rPr>
        <w:t>Managementsamenvatting</w:t>
      </w:r>
      <w:r w:rsidR="008A67F9">
        <w:rPr>
          <w:b/>
        </w:rPr>
        <w:t xml:space="preserve"> </w:t>
      </w:r>
    </w:p>
    <w:tbl>
      <w:tblPr>
        <w:tblStyle w:val="Tabelraster"/>
        <w:tblW w:w="0" w:type="auto"/>
        <w:tblInd w:w="420" w:type="dxa"/>
        <w:tblLook w:val="04A0" w:firstRow="1" w:lastRow="0" w:firstColumn="1" w:lastColumn="0" w:noHBand="0" w:noVBand="1"/>
      </w:tblPr>
      <w:tblGrid>
        <w:gridCol w:w="4302"/>
        <w:gridCol w:w="4338"/>
      </w:tblGrid>
      <w:tr w:rsidR="004C2DFC" w:rsidRPr="003845ED" w14:paraId="447F67D7" w14:textId="77777777" w:rsidTr="00724DB0">
        <w:tc>
          <w:tcPr>
            <w:tcW w:w="8640" w:type="dxa"/>
            <w:gridSpan w:val="2"/>
            <w:shd w:val="clear" w:color="auto" w:fill="FFFFFF" w:themeFill="background1"/>
          </w:tcPr>
          <w:p w14:paraId="5052AB75" w14:textId="77777777" w:rsidR="00497E49" w:rsidRDefault="004C2DFC">
            <w:pPr>
              <w:rPr>
                <w:b/>
              </w:rPr>
            </w:pPr>
            <w:r>
              <w:rPr>
                <w:b/>
              </w:rPr>
              <w:lastRenderedPageBreak/>
              <w:t xml:space="preserve">Projectnaam: </w:t>
            </w:r>
          </w:p>
          <w:p w14:paraId="0E88980D" w14:textId="77777777" w:rsidR="000C4083" w:rsidRPr="00497E49" w:rsidRDefault="000C4083">
            <w:r w:rsidRPr="00497E49">
              <w:t xml:space="preserve">Project Alvast studeren. </w:t>
            </w:r>
          </w:p>
          <w:p w14:paraId="293DD775" w14:textId="77777777" w:rsidR="004C2DFC" w:rsidRPr="003845ED" w:rsidRDefault="000C4083">
            <w:pPr>
              <w:rPr>
                <w:b/>
              </w:rPr>
            </w:pPr>
            <w:r w:rsidRPr="00497E49">
              <w:t xml:space="preserve">Online begeleiden van </w:t>
            </w:r>
            <w:r w:rsidR="00654E82">
              <w:t>vo</w:t>
            </w:r>
            <w:r w:rsidRPr="00497E49">
              <w:t xml:space="preserve"> en </w:t>
            </w:r>
            <w:r w:rsidR="00654E82">
              <w:t>mbo-</w:t>
            </w:r>
            <w:r w:rsidRPr="00497E49">
              <w:t xml:space="preserve">leerlingen </w:t>
            </w:r>
            <w:r w:rsidR="00497E49" w:rsidRPr="00497E49">
              <w:t xml:space="preserve">in de overgang naar </w:t>
            </w:r>
            <w:r w:rsidRPr="00497E49">
              <w:t xml:space="preserve">hun </w:t>
            </w:r>
            <w:r w:rsidR="00654E82">
              <w:t>h</w:t>
            </w:r>
            <w:r w:rsidR="00654E82" w:rsidRPr="00497E49">
              <w:t>bo-opleiding</w:t>
            </w:r>
          </w:p>
        </w:tc>
      </w:tr>
      <w:tr w:rsidR="004C2DFC" w:rsidRPr="003845ED" w14:paraId="592F3859" w14:textId="77777777" w:rsidTr="00724DB0">
        <w:tc>
          <w:tcPr>
            <w:tcW w:w="8640" w:type="dxa"/>
            <w:gridSpan w:val="2"/>
            <w:shd w:val="clear" w:color="auto" w:fill="FFFFFF" w:themeFill="background1"/>
          </w:tcPr>
          <w:p w14:paraId="66BF6FC1" w14:textId="77777777" w:rsidR="004C2DFC" w:rsidRDefault="004C2DFC" w:rsidP="006553E1">
            <w:pPr>
              <w:rPr>
                <w:b/>
              </w:rPr>
            </w:pPr>
            <w:r>
              <w:rPr>
                <w:b/>
              </w:rPr>
              <w:t xml:space="preserve">Opdrachtgever: </w:t>
            </w:r>
            <w:r w:rsidR="006553E1">
              <w:t>directeur</w:t>
            </w:r>
          </w:p>
        </w:tc>
      </w:tr>
      <w:tr w:rsidR="004C2DFC" w:rsidRPr="003845ED" w14:paraId="469A9D53" w14:textId="77777777" w:rsidTr="00724DB0">
        <w:tc>
          <w:tcPr>
            <w:tcW w:w="8640" w:type="dxa"/>
            <w:gridSpan w:val="2"/>
            <w:shd w:val="clear" w:color="auto" w:fill="FFFFFF" w:themeFill="background1"/>
          </w:tcPr>
          <w:p w14:paraId="03918421" w14:textId="77777777" w:rsidR="004C2DFC" w:rsidRDefault="00CB26CE">
            <w:pPr>
              <w:rPr>
                <w:b/>
              </w:rPr>
            </w:pPr>
            <w:r>
              <w:rPr>
                <w:b/>
              </w:rPr>
              <w:t>Verantwoordelijk</w:t>
            </w:r>
            <w:r w:rsidR="008346E8">
              <w:rPr>
                <w:b/>
              </w:rPr>
              <w:t>e</w:t>
            </w:r>
            <w:r>
              <w:rPr>
                <w:b/>
              </w:rPr>
              <w:t xml:space="preserve"> voor het realiseren van het projectresultaat (projecteigenaar)</w:t>
            </w:r>
            <w:r w:rsidR="004C2DFC">
              <w:rPr>
                <w:b/>
              </w:rPr>
              <w:t>:</w:t>
            </w:r>
            <w:r w:rsidR="0058151A">
              <w:rPr>
                <w:b/>
              </w:rPr>
              <w:t xml:space="preserve"> </w:t>
            </w:r>
            <w:r w:rsidR="000C4083" w:rsidRPr="00497E49">
              <w:t>Annelies Moors</w:t>
            </w:r>
          </w:p>
          <w:p w14:paraId="008698A5" w14:textId="77777777" w:rsidR="00CB26CE" w:rsidRDefault="00CB26CE">
            <w:pPr>
              <w:rPr>
                <w:b/>
              </w:rPr>
            </w:pPr>
          </w:p>
        </w:tc>
      </w:tr>
      <w:tr w:rsidR="004C2DFC" w:rsidRPr="003845ED" w14:paraId="2F3DCF1D" w14:textId="77777777" w:rsidTr="00724DB0">
        <w:tc>
          <w:tcPr>
            <w:tcW w:w="8640" w:type="dxa"/>
            <w:gridSpan w:val="2"/>
            <w:shd w:val="clear" w:color="auto" w:fill="FFFFFF" w:themeFill="background1"/>
          </w:tcPr>
          <w:p w14:paraId="34925983" w14:textId="77777777" w:rsidR="004C2DFC" w:rsidRDefault="004C2DFC">
            <w:pPr>
              <w:rPr>
                <w:b/>
              </w:rPr>
            </w:pPr>
            <w:r>
              <w:rPr>
                <w:b/>
              </w:rPr>
              <w:t>Doel:</w:t>
            </w:r>
          </w:p>
          <w:p w14:paraId="6D80CC28" w14:textId="77777777" w:rsidR="000C4083" w:rsidRDefault="000C4083">
            <w:r w:rsidRPr="000C4083">
              <w:t xml:space="preserve">Leerlingen die zich aangemeld hebben voor een van de </w:t>
            </w:r>
            <w:r w:rsidR="0081231F">
              <w:t>vijf</w:t>
            </w:r>
            <w:r w:rsidR="0081231F" w:rsidRPr="000C4083">
              <w:t xml:space="preserve"> </w:t>
            </w:r>
            <w:r w:rsidRPr="000C4083">
              <w:t>Engineeringsopleidingen krijgen de mogelijkheid om voor de poort alvast 1 module van maximaal 3 EC online te volgen</w:t>
            </w:r>
            <w:r>
              <w:t xml:space="preserve"> inclusief begeleiding in studievaardigheden met als doel:</w:t>
            </w:r>
          </w:p>
          <w:p w14:paraId="01250502" w14:textId="77777777" w:rsidR="0081231F" w:rsidRPr="0081231F" w:rsidRDefault="0081231F">
            <w:pPr>
              <w:pStyle w:val="Lijstalinea"/>
              <w:numPr>
                <w:ilvl w:val="0"/>
                <w:numId w:val="27"/>
              </w:numPr>
            </w:pPr>
            <w:r w:rsidRPr="0081231F">
              <w:t xml:space="preserve">De aansluiting </w:t>
            </w:r>
            <w:r w:rsidR="00654E82">
              <w:t>vo</w:t>
            </w:r>
            <w:r w:rsidRPr="0081231F">
              <w:t>/</w:t>
            </w:r>
            <w:r w:rsidR="00654E82">
              <w:t>mbo</w:t>
            </w:r>
            <w:r w:rsidRPr="0081231F">
              <w:t>-</w:t>
            </w:r>
            <w:r w:rsidR="00654E82">
              <w:t>hbo</w:t>
            </w:r>
            <w:r w:rsidRPr="0081231F">
              <w:t xml:space="preserve"> te verbeteren. Alvast wennen aan het studeren in het </w:t>
            </w:r>
            <w:r w:rsidR="00654E82">
              <w:t>hbo</w:t>
            </w:r>
            <w:r w:rsidRPr="0081231F">
              <w:t xml:space="preserve"> en hen voor te poort al te binden en boeien.</w:t>
            </w:r>
          </w:p>
          <w:p w14:paraId="043DD58D" w14:textId="77777777" w:rsidR="00272715" w:rsidRDefault="00272715">
            <w:pPr>
              <w:pStyle w:val="Lijstalinea"/>
              <w:numPr>
                <w:ilvl w:val="0"/>
                <w:numId w:val="27"/>
              </w:numPr>
            </w:pPr>
            <w:r>
              <w:t>Aankomend studenten in de zomermaanden een studieritme en een zinvolle tijdsbesteding bieden waardoor het negatieve effecten van langdurige studiestop vermindert</w:t>
            </w:r>
          </w:p>
          <w:p w14:paraId="53364210" w14:textId="77777777" w:rsidR="00272715" w:rsidRDefault="000C4083">
            <w:pPr>
              <w:pStyle w:val="Lijstalinea"/>
              <w:numPr>
                <w:ilvl w:val="0"/>
                <w:numId w:val="27"/>
              </w:numPr>
            </w:pPr>
            <w:r>
              <w:t xml:space="preserve">In het begin van het studiejaar </w:t>
            </w:r>
            <w:r w:rsidR="00CB09D4">
              <w:t xml:space="preserve">2020-2021 </w:t>
            </w:r>
            <w:r>
              <w:t>studiepunten te verzilveren ter verlichting van de eerste onderwijsperiode.</w:t>
            </w:r>
          </w:p>
          <w:p w14:paraId="63913BDB" w14:textId="77777777" w:rsidR="00272715" w:rsidRDefault="000C4083">
            <w:pPr>
              <w:pStyle w:val="Lijstalinea"/>
              <w:numPr>
                <w:ilvl w:val="0"/>
                <w:numId w:val="27"/>
              </w:numPr>
            </w:pPr>
            <w:r>
              <w:t>Leerlingen een zinvolle tijdsbesteding te bieden, nu hun leven in de Corona-crisis beperkingen kent.</w:t>
            </w:r>
          </w:p>
          <w:p w14:paraId="55B22B8E" w14:textId="77777777" w:rsidR="00654E82" w:rsidRPr="00CB09D4" w:rsidRDefault="00272715">
            <w:pPr>
              <w:pStyle w:val="Lijstalinea"/>
              <w:numPr>
                <w:ilvl w:val="0"/>
                <w:numId w:val="27"/>
              </w:numPr>
            </w:pPr>
            <w:r>
              <w:t>Evaluatie van dit traject levert kennis op over de effecten op studiesucces van voorbereidende zomeractiviteiten</w:t>
            </w:r>
            <w:r w:rsidR="001E4FA5">
              <w:t>.</w:t>
            </w:r>
          </w:p>
        </w:tc>
      </w:tr>
      <w:tr w:rsidR="004C2DFC" w:rsidRPr="003845ED" w14:paraId="3CFB8D8C" w14:textId="77777777" w:rsidTr="00724DB0">
        <w:tc>
          <w:tcPr>
            <w:tcW w:w="8640" w:type="dxa"/>
            <w:gridSpan w:val="2"/>
            <w:shd w:val="clear" w:color="auto" w:fill="FFFFFF" w:themeFill="background1"/>
          </w:tcPr>
          <w:p w14:paraId="713F4DEB" w14:textId="77777777" w:rsidR="004C2DFC" w:rsidRDefault="004C2DFC">
            <w:pPr>
              <w:rPr>
                <w:b/>
              </w:rPr>
            </w:pPr>
            <w:r>
              <w:rPr>
                <w:b/>
              </w:rPr>
              <w:t>Noodzaak</w:t>
            </w:r>
            <w:r w:rsidR="00CB26CE">
              <w:rPr>
                <w:b/>
              </w:rPr>
              <w:t xml:space="preserve"> en urgentie</w:t>
            </w:r>
            <w:r>
              <w:rPr>
                <w:b/>
              </w:rPr>
              <w:t>:</w:t>
            </w:r>
          </w:p>
          <w:p w14:paraId="249D2E07" w14:textId="77777777" w:rsidR="004C2DFC" w:rsidRDefault="00D04197">
            <w:pPr>
              <w:rPr>
                <w:b/>
              </w:rPr>
            </w:pPr>
            <w:r w:rsidRPr="00D04197">
              <w:t>De instroom van eerstejaars vraagt in 2020 gezien de Coronacrisi</w:t>
            </w:r>
            <w:r>
              <w:t>s nog meer aandacht dan anders</w:t>
            </w:r>
            <w:r w:rsidR="00971595">
              <w:t>.</w:t>
            </w:r>
            <w:r w:rsidR="00CB09D4">
              <w:t xml:space="preserve"> Dit levert risico’s op voor het welbevinden en het studiesucces. </w:t>
            </w:r>
            <w:r>
              <w:t>FHENG wil deze doelgroep daarom extra ondersteunen in</w:t>
            </w:r>
            <w:r w:rsidR="00E02EB2">
              <w:t xml:space="preserve"> de maanden juni-juli-augustus met een aantrekkelijke online module inclusief adequate begeleiding. </w:t>
            </w:r>
          </w:p>
        </w:tc>
      </w:tr>
      <w:tr w:rsidR="004C2DFC" w:rsidRPr="003845ED" w14:paraId="0903D15F" w14:textId="77777777" w:rsidTr="00724DB0">
        <w:tc>
          <w:tcPr>
            <w:tcW w:w="4302" w:type="dxa"/>
            <w:shd w:val="clear" w:color="auto" w:fill="FFFFFF" w:themeFill="background1"/>
          </w:tcPr>
          <w:p w14:paraId="197206E2" w14:textId="77777777" w:rsidR="004C2DFC" w:rsidRDefault="004C2DFC">
            <w:pPr>
              <w:rPr>
                <w:b/>
              </w:rPr>
            </w:pPr>
            <w:r>
              <w:rPr>
                <w:b/>
              </w:rPr>
              <w:t>Geplande begindatum:</w:t>
            </w:r>
            <w:r w:rsidR="00272715">
              <w:rPr>
                <w:b/>
              </w:rPr>
              <w:t xml:space="preserve"> 2 juni 2020</w:t>
            </w:r>
          </w:p>
        </w:tc>
        <w:tc>
          <w:tcPr>
            <w:tcW w:w="4338" w:type="dxa"/>
            <w:shd w:val="clear" w:color="auto" w:fill="FFFFFF" w:themeFill="background1"/>
          </w:tcPr>
          <w:p w14:paraId="467EC978" w14:textId="77777777" w:rsidR="004C2DFC" w:rsidRDefault="004C2DFC">
            <w:pPr>
              <w:rPr>
                <w:b/>
              </w:rPr>
            </w:pPr>
            <w:r>
              <w:rPr>
                <w:b/>
              </w:rPr>
              <w:t>Geplande einddatum:</w:t>
            </w:r>
            <w:r w:rsidR="00C03C2A">
              <w:rPr>
                <w:b/>
              </w:rPr>
              <w:t xml:space="preserve"> oktober </w:t>
            </w:r>
            <w:r w:rsidR="0058151A">
              <w:rPr>
                <w:b/>
              </w:rPr>
              <w:t>2020</w:t>
            </w:r>
          </w:p>
        </w:tc>
      </w:tr>
      <w:tr w:rsidR="004C2DFC" w:rsidRPr="003845ED" w14:paraId="544A6307" w14:textId="77777777" w:rsidTr="00724DB0">
        <w:tc>
          <w:tcPr>
            <w:tcW w:w="8640" w:type="dxa"/>
            <w:gridSpan w:val="2"/>
            <w:shd w:val="clear" w:color="auto" w:fill="FFFFFF" w:themeFill="background1"/>
          </w:tcPr>
          <w:p w14:paraId="7283D5A4" w14:textId="77777777" w:rsidR="004C2DFC" w:rsidRDefault="005C36BC">
            <w:pPr>
              <w:rPr>
                <w:b/>
              </w:rPr>
            </w:pPr>
            <w:r>
              <w:rPr>
                <w:b/>
              </w:rPr>
              <w:t>Frequentie voortgangsrapportage:</w:t>
            </w:r>
          </w:p>
          <w:p w14:paraId="46A7F441" w14:textId="77777777" w:rsidR="0058151A" w:rsidRPr="0058151A" w:rsidRDefault="0058151A">
            <w:r w:rsidRPr="0058151A">
              <w:t>Voortgang wordt voortdurend gemonitord, gezien de urgentie en de korte tijd waarbinnen doelstellingen gerealiseerd moeten worden. Mijlpalen:</w:t>
            </w:r>
          </w:p>
          <w:p w14:paraId="34524F3C" w14:textId="77777777" w:rsidR="0058151A" w:rsidRDefault="00D04197">
            <w:pPr>
              <w:pStyle w:val="Lijstalinea"/>
              <w:numPr>
                <w:ilvl w:val="0"/>
                <w:numId w:val="26"/>
              </w:numPr>
            </w:pPr>
            <w:r>
              <w:t>P</w:t>
            </w:r>
            <w:r w:rsidR="00B614B9">
              <w:t>rojectplan en verzoek bestuursbesluit versturen</w:t>
            </w:r>
            <w:r>
              <w:t xml:space="preserve"> (</w:t>
            </w:r>
            <w:r w:rsidR="00AB0000">
              <w:t xml:space="preserve">27 </w:t>
            </w:r>
            <w:r>
              <w:t>mei)</w:t>
            </w:r>
          </w:p>
          <w:p w14:paraId="54B680AB" w14:textId="77777777" w:rsidR="00D04197" w:rsidRDefault="00D04197">
            <w:pPr>
              <w:pStyle w:val="Lijstalinea"/>
              <w:numPr>
                <w:ilvl w:val="0"/>
                <w:numId w:val="26"/>
              </w:numPr>
            </w:pPr>
            <w:r>
              <w:t xml:space="preserve">Definitieve toekenning middelen uit </w:t>
            </w:r>
            <w:r w:rsidR="0081231F">
              <w:t xml:space="preserve">Regionaal Ambitieplan </w:t>
            </w:r>
            <w:r>
              <w:t>gelden aan instituut</w:t>
            </w:r>
            <w:r w:rsidR="0081231F">
              <w:rPr>
                <w:rStyle w:val="Voetnootmarkering"/>
              </w:rPr>
              <w:footnoteReference w:id="1"/>
            </w:r>
          </w:p>
          <w:p w14:paraId="78731215" w14:textId="77777777" w:rsidR="0095675D" w:rsidRDefault="0095675D">
            <w:pPr>
              <w:pStyle w:val="Lijstalinea"/>
              <w:numPr>
                <w:ilvl w:val="0"/>
                <w:numId w:val="26"/>
              </w:numPr>
            </w:pPr>
            <w:r>
              <w:t>Procedure voor aanmelden, deelname en toetsing gereed (2 juni)</w:t>
            </w:r>
          </w:p>
          <w:p w14:paraId="7189BA65" w14:textId="77777777" w:rsidR="00497E49" w:rsidRDefault="00497E49">
            <w:pPr>
              <w:pStyle w:val="Lijstalinea"/>
              <w:numPr>
                <w:ilvl w:val="0"/>
                <w:numId w:val="26"/>
              </w:numPr>
            </w:pPr>
            <w:r>
              <w:t>Na akkoord CvB aanmelders informeren (</w:t>
            </w:r>
            <w:r w:rsidR="00AB0000">
              <w:t>2 juni)</w:t>
            </w:r>
          </w:p>
          <w:p w14:paraId="4BC09DD1" w14:textId="77777777" w:rsidR="00D04197" w:rsidRDefault="00D04197">
            <w:pPr>
              <w:pStyle w:val="Lijstalinea"/>
              <w:numPr>
                <w:ilvl w:val="0"/>
                <w:numId w:val="26"/>
              </w:numPr>
            </w:pPr>
            <w:r>
              <w:t>Aanmelden (tot en met</w:t>
            </w:r>
            <w:r w:rsidR="00AB0000">
              <w:t xml:space="preserve"> 12</w:t>
            </w:r>
            <w:r>
              <w:t xml:space="preserve"> juni)</w:t>
            </w:r>
          </w:p>
          <w:p w14:paraId="37732EC5" w14:textId="77777777" w:rsidR="00497E49" w:rsidRDefault="00497E49">
            <w:pPr>
              <w:pStyle w:val="Lijstalinea"/>
              <w:numPr>
                <w:ilvl w:val="0"/>
                <w:numId w:val="26"/>
              </w:numPr>
            </w:pPr>
            <w:r>
              <w:t>Modules startklaar (</w:t>
            </w:r>
            <w:r w:rsidR="00AB0000">
              <w:t>12</w:t>
            </w:r>
            <w:r w:rsidR="00D04197">
              <w:t xml:space="preserve"> juni)</w:t>
            </w:r>
          </w:p>
          <w:p w14:paraId="58D61F38" w14:textId="77777777" w:rsidR="00D04197" w:rsidRDefault="00D04197">
            <w:pPr>
              <w:pStyle w:val="Lijstalinea"/>
              <w:numPr>
                <w:ilvl w:val="0"/>
                <w:numId w:val="26"/>
              </w:numPr>
            </w:pPr>
            <w:r>
              <w:t xml:space="preserve">Start </w:t>
            </w:r>
            <w:r w:rsidR="00113C4D">
              <w:t>online-onderwijs</w:t>
            </w:r>
            <w:r>
              <w:t xml:space="preserve"> (</w:t>
            </w:r>
            <w:r w:rsidR="00AB0000">
              <w:t xml:space="preserve">15 </w:t>
            </w:r>
            <w:r>
              <w:t>juni)</w:t>
            </w:r>
          </w:p>
          <w:p w14:paraId="29789783" w14:textId="77777777" w:rsidR="00D04197" w:rsidRPr="0058151A" w:rsidRDefault="00D04197">
            <w:pPr>
              <w:pStyle w:val="Lijstalinea"/>
              <w:numPr>
                <w:ilvl w:val="0"/>
                <w:numId w:val="26"/>
              </w:numPr>
            </w:pPr>
            <w:r>
              <w:t>Uitvoering toetsing (</w:t>
            </w:r>
            <w:r w:rsidR="0089615B">
              <w:t>onderwijsweek 1)</w:t>
            </w:r>
          </w:p>
          <w:p w14:paraId="12595336" w14:textId="77777777" w:rsidR="0058151A" w:rsidRDefault="00D04197">
            <w:pPr>
              <w:pStyle w:val="Lijstalinea"/>
              <w:numPr>
                <w:ilvl w:val="0"/>
                <w:numId w:val="26"/>
              </w:numPr>
            </w:pPr>
            <w:r>
              <w:t xml:space="preserve">1 oktober </w:t>
            </w:r>
            <w:r w:rsidR="00724DB0">
              <w:t xml:space="preserve">2020: </w:t>
            </w:r>
            <w:r>
              <w:t>Evaluatier</w:t>
            </w:r>
            <w:r w:rsidR="0058151A" w:rsidRPr="0058151A">
              <w:t xml:space="preserve">apportage </w:t>
            </w:r>
            <w:r>
              <w:t>vanuit programma Studiesucces</w:t>
            </w:r>
          </w:p>
          <w:p w14:paraId="07D9F133" w14:textId="77777777" w:rsidR="00272715" w:rsidRPr="0058151A" w:rsidRDefault="00272715">
            <w:pPr>
              <w:pStyle w:val="Lijstalinea"/>
              <w:numPr>
                <w:ilvl w:val="0"/>
                <w:numId w:val="26"/>
              </w:numPr>
            </w:pPr>
            <w:r>
              <w:t>1 februari 2021: Effectmeting op behaalde studiepunten na een half jaar vanuit programma Studiesucces</w:t>
            </w:r>
          </w:p>
          <w:p w14:paraId="4F06D5F1" w14:textId="77777777" w:rsidR="0058151A" w:rsidRDefault="0058151A">
            <w:pPr>
              <w:pStyle w:val="Lijstalinea"/>
              <w:rPr>
                <w:b/>
              </w:rPr>
            </w:pPr>
          </w:p>
        </w:tc>
      </w:tr>
    </w:tbl>
    <w:p w14:paraId="44C5F3A3" w14:textId="77777777" w:rsidR="001E4FA5" w:rsidRDefault="001E4FA5"/>
    <w:tbl>
      <w:tblPr>
        <w:tblStyle w:val="Tabelraster"/>
        <w:tblW w:w="0" w:type="auto"/>
        <w:tblInd w:w="420" w:type="dxa"/>
        <w:tblLook w:val="04A0" w:firstRow="1" w:lastRow="0" w:firstColumn="1" w:lastColumn="0" w:noHBand="0" w:noVBand="1"/>
      </w:tblPr>
      <w:tblGrid>
        <w:gridCol w:w="8640"/>
      </w:tblGrid>
      <w:tr w:rsidR="00DC2B08" w14:paraId="6F6F9258" w14:textId="77777777" w:rsidTr="00724DB0">
        <w:tc>
          <w:tcPr>
            <w:tcW w:w="8640" w:type="dxa"/>
            <w:shd w:val="clear" w:color="auto" w:fill="D9D9D9" w:themeFill="background1" w:themeFillShade="D9"/>
          </w:tcPr>
          <w:p w14:paraId="792083DC" w14:textId="77777777" w:rsidR="00DC2B08" w:rsidRPr="00B46D52" w:rsidRDefault="00EB42B3">
            <w:pPr>
              <w:rPr>
                <w:b/>
              </w:rPr>
            </w:pPr>
            <w:r>
              <w:rPr>
                <w:b/>
              </w:rPr>
              <w:t xml:space="preserve">Verwachte meerwaarde </w:t>
            </w:r>
            <w:r w:rsidR="00DC2B08">
              <w:rPr>
                <w:b/>
              </w:rPr>
              <w:t xml:space="preserve">en eindresultaten van </w:t>
            </w:r>
            <w:r w:rsidR="00F0575D">
              <w:rPr>
                <w:b/>
              </w:rPr>
              <w:t>het project</w:t>
            </w:r>
            <w:r>
              <w:rPr>
                <w:b/>
              </w:rPr>
              <w:t xml:space="preserve"> (</w:t>
            </w:r>
            <w:r w:rsidR="00337528">
              <w:rPr>
                <w:b/>
              </w:rPr>
              <w:t>in</w:t>
            </w:r>
            <w:r>
              <w:rPr>
                <w:b/>
              </w:rPr>
              <w:t>directe en directe opbrengsten)</w:t>
            </w:r>
          </w:p>
        </w:tc>
      </w:tr>
      <w:tr w:rsidR="00DC2B08" w14:paraId="163A318D" w14:textId="77777777" w:rsidTr="00724DB0">
        <w:tc>
          <w:tcPr>
            <w:tcW w:w="8640" w:type="dxa"/>
          </w:tcPr>
          <w:p w14:paraId="264E2AE3" w14:textId="77777777" w:rsidR="00E02EB2" w:rsidRDefault="00E02EB2">
            <w:pPr>
              <w:pStyle w:val="Lijstalinea"/>
            </w:pPr>
            <w:r>
              <w:lastRenderedPageBreak/>
              <w:t>Direct:</w:t>
            </w:r>
          </w:p>
          <w:p w14:paraId="1FD0161E" w14:textId="77777777" w:rsidR="00CB09D4" w:rsidRDefault="00C03C2A">
            <w:pPr>
              <w:pStyle w:val="Lijstalinea"/>
              <w:numPr>
                <w:ilvl w:val="0"/>
                <w:numId w:val="9"/>
              </w:numPr>
            </w:pPr>
            <w:r>
              <w:t xml:space="preserve">Studenten hebben al voor de start van de opleiding ervaring opgedaan met studeren in het </w:t>
            </w:r>
            <w:r w:rsidR="00113C4D">
              <w:t>hbo</w:t>
            </w:r>
            <w:r>
              <w:t>; de eerste st</w:t>
            </w:r>
            <w:r w:rsidR="00CB09D4">
              <w:t>appen in academische integratie.</w:t>
            </w:r>
          </w:p>
          <w:p w14:paraId="0CED3399" w14:textId="77777777" w:rsidR="00E02EB2" w:rsidRDefault="00CB09D4">
            <w:pPr>
              <w:pStyle w:val="Lijstalinea"/>
              <w:numPr>
                <w:ilvl w:val="0"/>
                <w:numId w:val="9"/>
              </w:numPr>
            </w:pPr>
            <w:r>
              <w:t xml:space="preserve">Studenten leren al wat medestudenten en docenten kennen: de eerste stappen in </w:t>
            </w:r>
            <w:r w:rsidR="00C03C2A">
              <w:t>sociale integratie</w:t>
            </w:r>
            <w:r>
              <w:t>.</w:t>
            </w:r>
            <w:r w:rsidR="00E02EB2">
              <w:t xml:space="preserve"> </w:t>
            </w:r>
          </w:p>
          <w:p w14:paraId="02E13EFD" w14:textId="77777777" w:rsidR="00DC2B08" w:rsidRDefault="00E02EB2">
            <w:pPr>
              <w:pStyle w:val="Lijstalinea"/>
              <w:numPr>
                <w:ilvl w:val="0"/>
                <w:numId w:val="9"/>
              </w:numPr>
            </w:pPr>
            <w:r>
              <w:t>Studenten hebben de mogelijkheid om studiepunten die verbonden zijn aan de gevolgde module formeel te behalen in de toetsperiode in het begin van het studiejaar.</w:t>
            </w:r>
          </w:p>
        </w:tc>
      </w:tr>
      <w:tr w:rsidR="00DC2B08" w14:paraId="331804B2" w14:textId="77777777" w:rsidTr="00724DB0">
        <w:tc>
          <w:tcPr>
            <w:tcW w:w="8640" w:type="dxa"/>
          </w:tcPr>
          <w:p w14:paraId="518BA632" w14:textId="77777777" w:rsidR="00E02EB2" w:rsidRDefault="00E02EB2">
            <w:pPr>
              <w:pStyle w:val="Lijstalinea"/>
            </w:pPr>
            <w:r>
              <w:t>Indirect:</w:t>
            </w:r>
          </w:p>
          <w:p w14:paraId="7573B0F1" w14:textId="77777777" w:rsidR="00E02EB2" w:rsidRDefault="00971595">
            <w:pPr>
              <w:pStyle w:val="Lijstalinea"/>
              <w:numPr>
                <w:ilvl w:val="0"/>
                <w:numId w:val="9"/>
              </w:numPr>
            </w:pPr>
            <w:r>
              <w:t>Middels evaluatieonderzoek vanuit het programma Studiesucces levert dit project kennis op over adequate aansluitingsactiviteiten in de keten</w:t>
            </w:r>
          </w:p>
          <w:p w14:paraId="7257F327" w14:textId="77777777" w:rsidR="00DC2B08" w:rsidRDefault="00E02EB2">
            <w:pPr>
              <w:pStyle w:val="Lijstalinea"/>
              <w:numPr>
                <w:ilvl w:val="0"/>
                <w:numId w:val="9"/>
              </w:numPr>
            </w:pPr>
            <w:r>
              <w:t>Positief imago van de opleidingen</w:t>
            </w:r>
          </w:p>
        </w:tc>
      </w:tr>
    </w:tbl>
    <w:p w14:paraId="3B78FF4D" w14:textId="77777777" w:rsidR="00F3322C" w:rsidRDefault="00F3322C" w:rsidP="00576F93">
      <w:pPr>
        <w:pStyle w:val="Kopvaninhoudsopgave"/>
      </w:pPr>
    </w:p>
    <w:p w14:paraId="2BE6F043" w14:textId="77777777" w:rsidR="00F3322C" w:rsidRDefault="00F3322C" w:rsidP="00576F93">
      <w:pPr>
        <w:spacing w:line="240" w:lineRule="auto"/>
      </w:pPr>
      <w:r>
        <w:rPr>
          <w:b/>
          <w:bCs/>
        </w:rPr>
        <w:br w:type="page"/>
      </w:r>
    </w:p>
    <w:p w14:paraId="559BF229" w14:textId="77777777" w:rsidR="00724DB0" w:rsidRDefault="00724DB0" w:rsidP="00576F93">
      <w:pPr>
        <w:pStyle w:val="Kopvaninhoudsopgave"/>
      </w:pPr>
    </w:p>
    <w:bookmarkStart w:id="0" w:name="_Toc41554928" w:displacedByCustomXml="next"/>
    <w:sdt>
      <w:sdtPr>
        <w:rPr>
          <w:rFonts w:eastAsiaTheme="minorHAnsi" w:cstheme="minorBidi"/>
          <w:b w:val="0"/>
          <w:bCs w:val="0"/>
          <w:color w:val="auto"/>
          <w:sz w:val="22"/>
          <w:szCs w:val="22"/>
        </w:rPr>
        <w:id w:val="790550485"/>
        <w:docPartObj>
          <w:docPartGallery w:val="Table of Contents"/>
          <w:docPartUnique/>
        </w:docPartObj>
      </w:sdtPr>
      <w:sdtEndPr/>
      <w:sdtContent>
        <w:p w14:paraId="5AA5F518" w14:textId="77777777" w:rsidR="006D7EB3" w:rsidRPr="008A67F9" w:rsidRDefault="006D7EB3" w:rsidP="00576F93">
          <w:pPr>
            <w:pStyle w:val="Kop1"/>
          </w:pPr>
          <w:r w:rsidRPr="008A67F9">
            <w:t>Inhoud</w:t>
          </w:r>
          <w:bookmarkEnd w:id="0"/>
        </w:p>
        <w:p w14:paraId="2BB890A2" w14:textId="77777777" w:rsidR="00474CF8" w:rsidRDefault="006D7EB3">
          <w:pPr>
            <w:pStyle w:val="Inhopg1"/>
            <w:tabs>
              <w:tab w:val="right" w:leader="dot" w:pos="9060"/>
            </w:tabs>
            <w:rPr>
              <w:rFonts w:eastAsiaTheme="minorEastAsia"/>
              <w:noProof/>
              <w:lang w:eastAsia="nl-NL"/>
            </w:rPr>
          </w:pPr>
          <w:r>
            <w:fldChar w:fldCharType="begin"/>
          </w:r>
          <w:r>
            <w:instrText xml:space="preserve"> TOC \o "1-3" \h \z \u </w:instrText>
          </w:r>
          <w:r>
            <w:fldChar w:fldCharType="separate"/>
          </w:r>
          <w:hyperlink w:anchor="_Toc41554928" w:history="1">
            <w:r w:rsidR="00474CF8" w:rsidRPr="00B1727D">
              <w:rPr>
                <w:rStyle w:val="Hyperlink"/>
                <w:noProof/>
              </w:rPr>
              <w:t>Inhoud</w:t>
            </w:r>
            <w:r w:rsidR="00474CF8">
              <w:rPr>
                <w:noProof/>
                <w:webHidden/>
              </w:rPr>
              <w:tab/>
            </w:r>
            <w:r w:rsidR="00474CF8">
              <w:rPr>
                <w:noProof/>
                <w:webHidden/>
              </w:rPr>
              <w:fldChar w:fldCharType="begin"/>
            </w:r>
            <w:r w:rsidR="00474CF8">
              <w:rPr>
                <w:noProof/>
                <w:webHidden/>
              </w:rPr>
              <w:instrText xml:space="preserve"> PAGEREF _Toc41554928 \h </w:instrText>
            </w:r>
            <w:r w:rsidR="00474CF8">
              <w:rPr>
                <w:noProof/>
                <w:webHidden/>
              </w:rPr>
            </w:r>
            <w:r w:rsidR="00474CF8">
              <w:rPr>
                <w:noProof/>
                <w:webHidden/>
              </w:rPr>
              <w:fldChar w:fldCharType="separate"/>
            </w:r>
            <w:r w:rsidR="00CC42D6">
              <w:rPr>
                <w:noProof/>
                <w:webHidden/>
              </w:rPr>
              <w:t>4</w:t>
            </w:r>
            <w:r w:rsidR="00474CF8">
              <w:rPr>
                <w:noProof/>
                <w:webHidden/>
              </w:rPr>
              <w:fldChar w:fldCharType="end"/>
            </w:r>
          </w:hyperlink>
        </w:p>
        <w:p w14:paraId="62915471" w14:textId="77777777" w:rsidR="00474CF8" w:rsidRDefault="00A10258">
          <w:pPr>
            <w:pStyle w:val="Inhopg1"/>
            <w:tabs>
              <w:tab w:val="left" w:pos="440"/>
              <w:tab w:val="right" w:leader="dot" w:pos="9060"/>
            </w:tabs>
            <w:rPr>
              <w:rFonts w:eastAsiaTheme="minorEastAsia"/>
              <w:noProof/>
              <w:lang w:eastAsia="nl-NL"/>
            </w:rPr>
          </w:pPr>
          <w:hyperlink w:anchor="_Toc41554929" w:history="1">
            <w:r w:rsidR="00474CF8" w:rsidRPr="00B1727D">
              <w:rPr>
                <w:rStyle w:val="Hyperlink"/>
                <w:noProof/>
              </w:rPr>
              <w:t>1</w:t>
            </w:r>
            <w:r w:rsidR="00474CF8">
              <w:rPr>
                <w:rFonts w:eastAsiaTheme="minorEastAsia"/>
                <w:noProof/>
                <w:lang w:eastAsia="nl-NL"/>
              </w:rPr>
              <w:tab/>
            </w:r>
            <w:r w:rsidR="00474CF8" w:rsidRPr="00B1727D">
              <w:rPr>
                <w:rStyle w:val="Hyperlink"/>
                <w:noProof/>
              </w:rPr>
              <w:t>Projectdefinitie</w:t>
            </w:r>
            <w:r w:rsidR="00474CF8">
              <w:rPr>
                <w:noProof/>
                <w:webHidden/>
              </w:rPr>
              <w:tab/>
            </w:r>
            <w:r w:rsidR="00474CF8">
              <w:rPr>
                <w:noProof/>
                <w:webHidden/>
              </w:rPr>
              <w:fldChar w:fldCharType="begin"/>
            </w:r>
            <w:r w:rsidR="00474CF8">
              <w:rPr>
                <w:noProof/>
                <w:webHidden/>
              </w:rPr>
              <w:instrText xml:space="preserve"> PAGEREF _Toc41554929 \h </w:instrText>
            </w:r>
            <w:r w:rsidR="00474CF8">
              <w:rPr>
                <w:noProof/>
                <w:webHidden/>
              </w:rPr>
            </w:r>
            <w:r w:rsidR="00474CF8">
              <w:rPr>
                <w:noProof/>
                <w:webHidden/>
              </w:rPr>
              <w:fldChar w:fldCharType="separate"/>
            </w:r>
            <w:r w:rsidR="00CC42D6">
              <w:rPr>
                <w:noProof/>
                <w:webHidden/>
              </w:rPr>
              <w:t>5</w:t>
            </w:r>
            <w:r w:rsidR="00474CF8">
              <w:rPr>
                <w:noProof/>
                <w:webHidden/>
              </w:rPr>
              <w:fldChar w:fldCharType="end"/>
            </w:r>
          </w:hyperlink>
        </w:p>
        <w:p w14:paraId="7C6158BA" w14:textId="77777777" w:rsidR="00474CF8" w:rsidRDefault="00A10258">
          <w:pPr>
            <w:pStyle w:val="Inhopg2"/>
            <w:tabs>
              <w:tab w:val="left" w:pos="880"/>
              <w:tab w:val="right" w:leader="dot" w:pos="9060"/>
            </w:tabs>
            <w:rPr>
              <w:rFonts w:eastAsiaTheme="minorEastAsia"/>
              <w:noProof/>
              <w:lang w:eastAsia="nl-NL"/>
            </w:rPr>
          </w:pPr>
          <w:hyperlink w:anchor="_Toc41554930" w:history="1">
            <w:r w:rsidR="00474CF8" w:rsidRPr="00B1727D">
              <w:rPr>
                <w:rStyle w:val="Hyperlink"/>
                <w:noProof/>
              </w:rPr>
              <w:t>1.1</w:t>
            </w:r>
            <w:r w:rsidR="00474CF8">
              <w:rPr>
                <w:rFonts w:eastAsiaTheme="minorEastAsia"/>
                <w:noProof/>
                <w:lang w:eastAsia="nl-NL"/>
              </w:rPr>
              <w:tab/>
            </w:r>
            <w:r w:rsidR="00474CF8" w:rsidRPr="00B1727D">
              <w:rPr>
                <w:rStyle w:val="Hyperlink"/>
                <w:noProof/>
              </w:rPr>
              <w:t>Achtergrondinformatie</w:t>
            </w:r>
            <w:r w:rsidR="00474CF8">
              <w:rPr>
                <w:noProof/>
                <w:webHidden/>
              </w:rPr>
              <w:tab/>
            </w:r>
            <w:r w:rsidR="00474CF8">
              <w:rPr>
                <w:noProof/>
                <w:webHidden/>
              </w:rPr>
              <w:fldChar w:fldCharType="begin"/>
            </w:r>
            <w:r w:rsidR="00474CF8">
              <w:rPr>
                <w:noProof/>
                <w:webHidden/>
              </w:rPr>
              <w:instrText xml:space="preserve"> PAGEREF _Toc41554930 \h </w:instrText>
            </w:r>
            <w:r w:rsidR="00474CF8">
              <w:rPr>
                <w:noProof/>
                <w:webHidden/>
              </w:rPr>
            </w:r>
            <w:r w:rsidR="00474CF8">
              <w:rPr>
                <w:noProof/>
                <w:webHidden/>
              </w:rPr>
              <w:fldChar w:fldCharType="separate"/>
            </w:r>
            <w:r w:rsidR="00CC42D6">
              <w:rPr>
                <w:noProof/>
                <w:webHidden/>
              </w:rPr>
              <w:t>5</w:t>
            </w:r>
            <w:r w:rsidR="00474CF8">
              <w:rPr>
                <w:noProof/>
                <w:webHidden/>
              </w:rPr>
              <w:fldChar w:fldCharType="end"/>
            </w:r>
          </w:hyperlink>
        </w:p>
        <w:p w14:paraId="3D95C411" w14:textId="77777777" w:rsidR="00474CF8" w:rsidRDefault="00A10258">
          <w:pPr>
            <w:pStyle w:val="Inhopg2"/>
            <w:tabs>
              <w:tab w:val="left" w:pos="880"/>
              <w:tab w:val="right" w:leader="dot" w:pos="9060"/>
            </w:tabs>
            <w:rPr>
              <w:rFonts w:eastAsiaTheme="minorEastAsia"/>
              <w:noProof/>
              <w:lang w:eastAsia="nl-NL"/>
            </w:rPr>
          </w:pPr>
          <w:hyperlink w:anchor="_Toc41554931" w:history="1">
            <w:r w:rsidR="00474CF8" w:rsidRPr="00B1727D">
              <w:rPr>
                <w:rStyle w:val="Hyperlink"/>
                <w:noProof/>
              </w:rPr>
              <w:t>1.2</w:t>
            </w:r>
            <w:r w:rsidR="00474CF8">
              <w:rPr>
                <w:rFonts w:eastAsiaTheme="minorEastAsia"/>
                <w:noProof/>
                <w:lang w:eastAsia="nl-NL"/>
              </w:rPr>
              <w:tab/>
            </w:r>
            <w:r w:rsidR="00474CF8" w:rsidRPr="00B1727D">
              <w:rPr>
                <w:rStyle w:val="Hyperlink"/>
                <w:noProof/>
              </w:rPr>
              <w:t>Projectdoelstelling(en)</w:t>
            </w:r>
            <w:r w:rsidR="00474CF8">
              <w:rPr>
                <w:noProof/>
                <w:webHidden/>
              </w:rPr>
              <w:tab/>
            </w:r>
            <w:r w:rsidR="00474CF8">
              <w:rPr>
                <w:noProof/>
                <w:webHidden/>
              </w:rPr>
              <w:fldChar w:fldCharType="begin"/>
            </w:r>
            <w:r w:rsidR="00474CF8">
              <w:rPr>
                <w:noProof/>
                <w:webHidden/>
              </w:rPr>
              <w:instrText xml:space="preserve"> PAGEREF _Toc41554931 \h </w:instrText>
            </w:r>
            <w:r w:rsidR="00474CF8">
              <w:rPr>
                <w:noProof/>
                <w:webHidden/>
              </w:rPr>
            </w:r>
            <w:r w:rsidR="00474CF8">
              <w:rPr>
                <w:noProof/>
                <w:webHidden/>
              </w:rPr>
              <w:fldChar w:fldCharType="separate"/>
            </w:r>
            <w:r w:rsidR="00CC42D6">
              <w:rPr>
                <w:noProof/>
                <w:webHidden/>
              </w:rPr>
              <w:t>5</w:t>
            </w:r>
            <w:r w:rsidR="00474CF8">
              <w:rPr>
                <w:noProof/>
                <w:webHidden/>
              </w:rPr>
              <w:fldChar w:fldCharType="end"/>
            </w:r>
          </w:hyperlink>
        </w:p>
        <w:p w14:paraId="358F9A9D" w14:textId="77777777" w:rsidR="00474CF8" w:rsidRDefault="00A10258">
          <w:pPr>
            <w:pStyle w:val="Inhopg2"/>
            <w:tabs>
              <w:tab w:val="left" w:pos="880"/>
              <w:tab w:val="right" w:leader="dot" w:pos="9060"/>
            </w:tabs>
            <w:rPr>
              <w:rFonts w:eastAsiaTheme="minorEastAsia"/>
              <w:noProof/>
              <w:lang w:eastAsia="nl-NL"/>
            </w:rPr>
          </w:pPr>
          <w:hyperlink w:anchor="_Toc41554932" w:history="1">
            <w:r w:rsidR="00474CF8" w:rsidRPr="00B1727D">
              <w:rPr>
                <w:rStyle w:val="Hyperlink"/>
                <w:noProof/>
              </w:rPr>
              <w:t>1.3</w:t>
            </w:r>
            <w:r w:rsidR="00474CF8">
              <w:rPr>
                <w:rFonts w:eastAsiaTheme="minorEastAsia"/>
                <w:noProof/>
                <w:lang w:eastAsia="nl-NL"/>
              </w:rPr>
              <w:tab/>
            </w:r>
            <w:r w:rsidR="00474CF8" w:rsidRPr="00B1727D">
              <w:rPr>
                <w:rStyle w:val="Hyperlink"/>
                <w:noProof/>
              </w:rPr>
              <w:t>Noodzaak en urgentie</w:t>
            </w:r>
            <w:r w:rsidR="00474CF8">
              <w:rPr>
                <w:noProof/>
                <w:webHidden/>
              </w:rPr>
              <w:tab/>
            </w:r>
            <w:r w:rsidR="00474CF8">
              <w:rPr>
                <w:noProof/>
                <w:webHidden/>
              </w:rPr>
              <w:fldChar w:fldCharType="begin"/>
            </w:r>
            <w:r w:rsidR="00474CF8">
              <w:rPr>
                <w:noProof/>
                <w:webHidden/>
              </w:rPr>
              <w:instrText xml:space="preserve"> PAGEREF _Toc41554932 \h </w:instrText>
            </w:r>
            <w:r w:rsidR="00474CF8">
              <w:rPr>
                <w:noProof/>
                <w:webHidden/>
              </w:rPr>
            </w:r>
            <w:r w:rsidR="00474CF8">
              <w:rPr>
                <w:noProof/>
                <w:webHidden/>
              </w:rPr>
              <w:fldChar w:fldCharType="separate"/>
            </w:r>
            <w:r w:rsidR="00CC42D6">
              <w:rPr>
                <w:noProof/>
                <w:webHidden/>
              </w:rPr>
              <w:t>6</w:t>
            </w:r>
            <w:r w:rsidR="00474CF8">
              <w:rPr>
                <w:noProof/>
                <w:webHidden/>
              </w:rPr>
              <w:fldChar w:fldCharType="end"/>
            </w:r>
          </w:hyperlink>
        </w:p>
        <w:p w14:paraId="612B5C17" w14:textId="77777777" w:rsidR="00474CF8" w:rsidRDefault="00A10258">
          <w:pPr>
            <w:pStyle w:val="Inhopg2"/>
            <w:tabs>
              <w:tab w:val="left" w:pos="880"/>
              <w:tab w:val="right" w:leader="dot" w:pos="9060"/>
            </w:tabs>
            <w:rPr>
              <w:rFonts w:eastAsiaTheme="minorEastAsia"/>
              <w:noProof/>
              <w:lang w:eastAsia="nl-NL"/>
            </w:rPr>
          </w:pPr>
          <w:hyperlink w:anchor="_Toc41554933" w:history="1">
            <w:r w:rsidR="00474CF8" w:rsidRPr="00B1727D">
              <w:rPr>
                <w:rStyle w:val="Hyperlink"/>
                <w:noProof/>
              </w:rPr>
              <w:t>1.4</w:t>
            </w:r>
            <w:r w:rsidR="00474CF8">
              <w:rPr>
                <w:rFonts w:eastAsiaTheme="minorEastAsia"/>
                <w:noProof/>
                <w:lang w:eastAsia="nl-NL"/>
              </w:rPr>
              <w:tab/>
            </w:r>
            <w:r w:rsidR="00474CF8" w:rsidRPr="00B1727D">
              <w:rPr>
                <w:rStyle w:val="Hyperlink"/>
                <w:noProof/>
              </w:rPr>
              <w:t>Projectresultaten</w:t>
            </w:r>
            <w:r w:rsidR="00474CF8">
              <w:rPr>
                <w:noProof/>
                <w:webHidden/>
              </w:rPr>
              <w:tab/>
            </w:r>
            <w:r w:rsidR="00474CF8">
              <w:rPr>
                <w:noProof/>
                <w:webHidden/>
              </w:rPr>
              <w:fldChar w:fldCharType="begin"/>
            </w:r>
            <w:r w:rsidR="00474CF8">
              <w:rPr>
                <w:noProof/>
                <w:webHidden/>
              </w:rPr>
              <w:instrText xml:space="preserve"> PAGEREF _Toc41554933 \h </w:instrText>
            </w:r>
            <w:r w:rsidR="00474CF8">
              <w:rPr>
                <w:noProof/>
                <w:webHidden/>
              </w:rPr>
            </w:r>
            <w:r w:rsidR="00474CF8">
              <w:rPr>
                <w:noProof/>
                <w:webHidden/>
              </w:rPr>
              <w:fldChar w:fldCharType="separate"/>
            </w:r>
            <w:r w:rsidR="00CC42D6">
              <w:rPr>
                <w:noProof/>
                <w:webHidden/>
              </w:rPr>
              <w:t>6</w:t>
            </w:r>
            <w:r w:rsidR="00474CF8">
              <w:rPr>
                <w:noProof/>
                <w:webHidden/>
              </w:rPr>
              <w:fldChar w:fldCharType="end"/>
            </w:r>
          </w:hyperlink>
        </w:p>
        <w:p w14:paraId="5778BD23" w14:textId="77777777" w:rsidR="00474CF8" w:rsidRDefault="00A10258">
          <w:pPr>
            <w:pStyle w:val="Inhopg2"/>
            <w:tabs>
              <w:tab w:val="left" w:pos="880"/>
              <w:tab w:val="right" w:leader="dot" w:pos="9060"/>
            </w:tabs>
            <w:rPr>
              <w:rFonts w:eastAsiaTheme="minorEastAsia"/>
              <w:noProof/>
              <w:lang w:eastAsia="nl-NL"/>
            </w:rPr>
          </w:pPr>
          <w:hyperlink w:anchor="_Toc41554935" w:history="1">
            <w:r w:rsidR="00474CF8" w:rsidRPr="00B1727D">
              <w:rPr>
                <w:rStyle w:val="Hyperlink"/>
                <w:noProof/>
              </w:rPr>
              <w:t>1.5</w:t>
            </w:r>
            <w:r w:rsidR="00474CF8">
              <w:rPr>
                <w:rFonts w:eastAsiaTheme="minorEastAsia"/>
                <w:noProof/>
                <w:lang w:eastAsia="nl-NL"/>
              </w:rPr>
              <w:tab/>
            </w:r>
            <w:r w:rsidR="00474CF8" w:rsidRPr="00B1727D">
              <w:rPr>
                <w:rStyle w:val="Hyperlink"/>
                <w:noProof/>
              </w:rPr>
              <w:t>Impact</w:t>
            </w:r>
            <w:r w:rsidR="00474CF8">
              <w:rPr>
                <w:noProof/>
                <w:webHidden/>
              </w:rPr>
              <w:tab/>
            </w:r>
            <w:r w:rsidR="00474CF8">
              <w:rPr>
                <w:noProof/>
                <w:webHidden/>
              </w:rPr>
              <w:fldChar w:fldCharType="begin"/>
            </w:r>
            <w:r w:rsidR="00474CF8">
              <w:rPr>
                <w:noProof/>
                <w:webHidden/>
              </w:rPr>
              <w:instrText xml:space="preserve"> PAGEREF _Toc41554935 \h </w:instrText>
            </w:r>
            <w:r w:rsidR="00474CF8">
              <w:rPr>
                <w:noProof/>
                <w:webHidden/>
              </w:rPr>
            </w:r>
            <w:r w:rsidR="00474CF8">
              <w:rPr>
                <w:noProof/>
                <w:webHidden/>
              </w:rPr>
              <w:fldChar w:fldCharType="separate"/>
            </w:r>
            <w:r w:rsidR="00CC42D6">
              <w:rPr>
                <w:noProof/>
                <w:webHidden/>
              </w:rPr>
              <w:t>6</w:t>
            </w:r>
            <w:r w:rsidR="00474CF8">
              <w:rPr>
                <w:noProof/>
                <w:webHidden/>
              </w:rPr>
              <w:fldChar w:fldCharType="end"/>
            </w:r>
          </w:hyperlink>
        </w:p>
        <w:p w14:paraId="4DFCDF4D" w14:textId="77777777" w:rsidR="00474CF8" w:rsidRDefault="00A10258">
          <w:pPr>
            <w:pStyle w:val="Inhopg2"/>
            <w:tabs>
              <w:tab w:val="left" w:pos="880"/>
              <w:tab w:val="right" w:leader="dot" w:pos="9060"/>
            </w:tabs>
            <w:rPr>
              <w:rFonts w:eastAsiaTheme="minorEastAsia"/>
              <w:noProof/>
              <w:lang w:eastAsia="nl-NL"/>
            </w:rPr>
          </w:pPr>
          <w:hyperlink w:anchor="_Toc41554936" w:history="1">
            <w:r w:rsidR="00474CF8" w:rsidRPr="00B1727D">
              <w:rPr>
                <w:rStyle w:val="Hyperlink"/>
                <w:noProof/>
              </w:rPr>
              <w:t>1.6</w:t>
            </w:r>
            <w:r w:rsidR="00474CF8">
              <w:rPr>
                <w:rFonts w:eastAsiaTheme="minorEastAsia"/>
                <w:noProof/>
                <w:lang w:eastAsia="nl-NL"/>
              </w:rPr>
              <w:tab/>
            </w:r>
            <w:r w:rsidR="00474CF8" w:rsidRPr="00B1727D">
              <w:rPr>
                <w:rStyle w:val="Hyperlink"/>
                <w:noProof/>
              </w:rPr>
              <w:t>Belanghebbenden</w:t>
            </w:r>
            <w:r w:rsidR="00474CF8">
              <w:rPr>
                <w:noProof/>
                <w:webHidden/>
              </w:rPr>
              <w:tab/>
            </w:r>
            <w:r w:rsidR="00474CF8">
              <w:rPr>
                <w:noProof/>
                <w:webHidden/>
              </w:rPr>
              <w:fldChar w:fldCharType="begin"/>
            </w:r>
            <w:r w:rsidR="00474CF8">
              <w:rPr>
                <w:noProof/>
                <w:webHidden/>
              </w:rPr>
              <w:instrText xml:space="preserve"> PAGEREF _Toc41554936 \h </w:instrText>
            </w:r>
            <w:r w:rsidR="00474CF8">
              <w:rPr>
                <w:noProof/>
                <w:webHidden/>
              </w:rPr>
            </w:r>
            <w:r w:rsidR="00474CF8">
              <w:rPr>
                <w:noProof/>
                <w:webHidden/>
              </w:rPr>
              <w:fldChar w:fldCharType="separate"/>
            </w:r>
            <w:r w:rsidR="00CC42D6">
              <w:rPr>
                <w:noProof/>
                <w:webHidden/>
              </w:rPr>
              <w:t>6</w:t>
            </w:r>
            <w:r w:rsidR="00474CF8">
              <w:rPr>
                <w:noProof/>
                <w:webHidden/>
              </w:rPr>
              <w:fldChar w:fldCharType="end"/>
            </w:r>
          </w:hyperlink>
        </w:p>
        <w:p w14:paraId="790F62EA" w14:textId="77777777" w:rsidR="00474CF8" w:rsidRDefault="00A10258">
          <w:pPr>
            <w:pStyle w:val="Inhopg2"/>
            <w:tabs>
              <w:tab w:val="right" w:leader="dot" w:pos="9060"/>
            </w:tabs>
            <w:rPr>
              <w:rFonts w:eastAsiaTheme="minorEastAsia"/>
              <w:noProof/>
              <w:lang w:eastAsia="nl-NL"/>
            </w:rPr>
          </w:pPr>
          <w:hyperlink w:anchor="_Toc41554937" w:history="1">
            <w:r w:rsidR="00474CF8">
              <w:rPr>
                <w:rStyle w:val="Hyperlink"/>
                <w:noProof/>
              </w:rPr>
              <w:t xml:space="preserve">1.7 </w:t>
            </w:r>
            <w:r w:rsidR="00474CF8" w:rsidRPr="00B1727D">
              <w:rPr>
                <w:rStyle w:val="Hyperlink"/>
                <w:noProof/>
              </w:rPr>
              <w:t>Kritische succesfactoren, randvoorwaarden en beperkingen</w:t>
            </w:r>
            <w:r w:rsidR="00474CF8">
              <w:rPr>
                <w:noProof/>
                <w:webHidden/>
              </w:rPr>
              <w:tab/>
            </w:r>
            <w:r w:rsidR="00474CF8">
              <w:rPr>
                <w:noProof/>
                <w:webHidden/>
              </w:rPr>
              <w:fldChar w:fldCharType="begin"/>
            </w:r>
            <w:r w:rsidR="00474CF8">
              <w:rPr>
                <w:noProof/>
                <w:webHidden/>
              </w:rPr>
              <w:instrText xml:space="preserve"> PAGEREF _Toc41554937 \h </w:instrText>
            </w:r>
            <w:r w:rsidR="00474CF8">
              <w:rPr>
                <w:noProof/>
                <w:webHidden/>
              </w:rPr>
            </w:r>
            <w:r w:rsidR="00474CF8">
              <w:rPr>
                <w:noProof/>
                <w:webHidden/>
              </w:rPr>
              <w:fldChar w:fldCharType="separate"/>
            </w:r>
            <w:r w:rsidR="00CC42D6">
              <w:rPr>
                <w:noProof/>
                <w:webHidden/>
              </w:rPr>
              <w:t>6</w:t>
            </w:r>
            <w:r w:rsidR="00474CF8">
              <w:rPr>
                <w:noProof/>
                <w:webHidden/>
              </w:rPr>
              <w:fldChar w:fldCharType="end"/>
            </w:r>
          </w:hyperlink>
        </w:p>
        <w:p w14:paraId="5E5291F5" w14:textId="77777777" w:rsidR="00474CF8" w:rsidRDefault="00A10258">
          <w:pPr>
            <w:pStyle w:val="Inhopg2"/>
            <w:tabs>
              <w:tab w:val="right" w:leader="dot" w:pos="9060"/>
            </w:tabs>
            <w:rPr>
              <w:rFonts w:eastAsiaTheme="minorEastAsia"/>
              <w:noProof/>
              <w:lang w:eastAsia="nl-NL"/>
            </w:rPr>
          </w:pPr>
          <w:hyperlink w:anchor="_Toc41554938" w:history="1">
            <w:r w:rsidR="00474CF8" w:rsidRPr="00B1727D">
              <w:rPr>
                <w:rStyle w:val="Hyperlink"/>
                <w:rFonts w:cstheme="minorHAnsi"/>
                <w:noProof/>
              </w:rPr>
              <w:t>1.8</w:t>
            </w:r>
            <w:r w:rsidR="00474CF8">
              <w:rPr>
                <w:rStyle w:val="Hyperlink"/>
                <w:rFonts w:cstheme="minorHAnsi"/>
                <w:noProof/>
              </w:rPr>
              <w:t xml:space="preserve"> Scope</w:t>
            </w:r>
            <w:r w:rsidR="00474CF8">
              <w:rPr>
                <w:noProof/>
                <w:webHidden/>
              </w:rPr>
              <w:tab/>
            </w:r>
            <w:r w:rsidR="00474CF8">
              <w:rPr>
                <w:noProof/>
                <w:webHidden/>
              </w:rPr>
              <w:fldChar w:fldCharType="begin"/>
            </w:r>
            <w:r w:rsidR="00474CF8">
              <w:rPr>
                <w:noProof/>
                <w:webHidden/>
              </w:rPr>
              <w:instrText xml:space="preserve"> PAGEREF _Toc41554938 \h </w:instrText>
            </w:r>
            <w:r w:rsidR="00474CF8">
              <w:rPr>
                <w:noProof/>
                <w:webHidden/>
              </w:rPr>
            </w:r>
            <w:r w:rsidR="00474CF8">
              <w:rPr>
                <w:noProof/>
                <w:webHidden/>
              </w:rPr>
              <w:fldChar w:fldCharType="separate"/>
            </w:r>
            <w:r w:rsidR="00CC42D6">
              <w:rPr>
                <w:noProof/>
                <w:webHidden/>
              </w:rPr>
              <w:t>7</w:t>
            </w:r>
            <w:r w:rsidR="00474CF8">
              <w:rPr>
                <w:noProof/>
                <w:webHidden/>
              </w:rPr>
              <w:fldChar w:fldCharType="end"/>
            </w:r>
          </w:hyperlink>
        </w:p>
        <w:p w14:paraId="20B65406" w14:textId="77777777" w:rsidR="00474CF8" w:rsidRDefault="00A10258">
          <w:pPr>
            <w:pStyle w:val="Inhopg2"/>
            <w:tabs>
              <w:tab w:val="right" w:leader="dot" w:pos="9060"/>
            </w:tabs>
            <w:rPr>
              <w:rFonts w:eastAsiaTheme="minorEastAsia"/>
              <w:noProof/>
              <w:lang w:eastAsia="nl-NL"/>
            </w:rPr>
          </w:pPr>
          <w:hyperlink w:anchor="_Toc41554940" w:history="1">
            <w:r w:rsidR="00474CF8" w:rsidRPr="00B1727D">
              <w:rPr>
                <w:rStyle w:val="Hyperlink"/>
                <w:noProof/>
              </w:rPr>
              <w:t>1.9 Relaties met andere projecten</w:t>
            </w:r>
            <w:r w:rsidR="00474CF8">
              <w:rPr>
                <w:noProof/>
                <w:webHidden/>
              </w:rPr>
              <w:tab/>
            </w:r>
            <w:r w:rsidR="00474CF8">
              <w:rPr>
                <w:noProof/>
                <w:webHidden/>
              </w:rPr>
              <w:fldChar w:fldCharType="begin"/>
            </w:r>
            <w:r w:rsidR="00474CF8">
              <w:rPr>
                <w:noProof/>
                <w:webHidden/>
              </w:rPr>
              <w:instrText xml:space="preserve"> PAGEREF _Toc41554940 \h </w:instrText>
            </w:r>
            <w:r w:rsidR="00474CF8">
              <w:rPr>
                <w:noProof/>
                <w:webHidden/>
              </w:rPr>
            </w:r>
            <w:r w:rsidR="00474CF8">
              <w:rPr>
                <w:noProof/>
                <w:webHidden/>
              </w:rPr>
              <w:fldChar w:fldCharType="separate"/>
            </w:r>
            <w:r w:rsidR="00CC42D6">
              <w:rPr>
                <w:noProof/>
                <w:webHidden/>
              </w:rPr>
              <w:t>7</w:t>
            </w:r>
            <w:r w:rsidR="00474CF8">
              <w:rPr>
                <w:noProof/>
                <w:webHidden/>
              </w:rPr>
              <w:fldChar w:fldCharType="end"/>
            </w:r>
          </w:hyperlink>
        </w:p>
        <w:p w14:paraId="0DC232DD" w14:textId="77777777" w:rsidR="00474CF8" w:rsidRDefault="00A10258">
          <w:pPr>
            <w:pStyle w:val="Inhopg1"/>
            <w:tabs>
              <w:tab w:val="left" w:pos="440"/>
              <w:tab w:val="right" w:leader="dot" w:pos="9060"/>
            </w:tabs>
            <w:rPr>
              <w:rFonts w:eastAsiaTheme="minorEastAsia"/>
              <w:noProof/>
              <w:lang w:eastAsia="nl-NL"/>
            </w:rPr>
          </w:pPr>
          <w:hyperlink w:anchor="_Toc41554941" w:history="1">
            <w:r w:rsidR="00474CF8" w:rsidRPr="00B1727D">
              <w:rPr>
                <w:rStyle w:val="Hyperlink"/>
                <w:noProof/>
              </w:rPr>
              <w:t>2</w:t>
            </w:r>
            <w:r w:rsidR="00474CF8">
              <w:rPr>
                <w:rFonts w:eastAsiaTheme="minorEastAsia"/>
                <w:noProof/>
                <w:lang w:eastAsia="nl-NL"/>
              </w:rPr>
              <w:tab/>
            </w:r>
            <w:r w:rsidR="00474CF8" w:rsidRPr="00B1727D">
              <w:rPr>
                <w:rStyle w:val="Hyperlink"/>
                <w:noProof/>
              </w:rPr>
              <w:t xml:space="preserve"> Projectbeheersing</w:t>
            </w:r>
            <w:r w:rsidR="00474CF8">
              <w:rPr>
                <w:noProof/>
                <w:webHidden/>
              </w:rPr>
              <w:tab/>
            </w:r>
            <w:r w:rsidR="00474CF8">
              <w:rPr>
                <w:noProof/>
                <w:webHidden/>
              </w:rPr>
              <w:fldChar w:fldCharType="begin"/>
            </w:r>
            <w:r w:rsidR="00474CF8">
              <w:rPr>
                <w:noProof/>
                <w:webHidden/>
              </w:rPr>
              <w:instrText xml:space="preserve"> PAGEREF _Toc41554941 \h </w:instrText>
            </w:r>
            <w:r w:rsidR="00474CF8">
              <w:rPr>
                <w:noProof/>
                <w:webHidden/>
              </w:rPr>
            </w:r>
            <w:r w:rsidR="00474CF8">
              <w:rPr>
                <w:noProof/>
                <w:webHidden/>
              </w:rPr>
              <w:fldChar w:fldCharType="separate"/>
            </w:r>
            <w:r w:rsidR="00CC42D6">
              <w:rPr>
                <w:noProof/>
                <w:webHidden/>
              </w:rPr>
              <w:t>8</w:t>
            </w:r>
            <w:r w:rsidR="00474CF8">
              <w:rPr>
                <w:noProof/>
                <w:webHidden/>
              </w:rPr>
              <w:fldChar w:fldCharType="end"/>
            </w:r>
          </w:hyperlink>
        </w:p>
        <w:p w14:paraId="6E26031A" w14:textId="77777777" w:rsidR="00474CF8" w:rsidRDefault="00A10258">
          <w:pPr>
            <w:pStyle w:val="Inhopg2"/>
            <w:tabs>
              <w:tab w:val="right" w:leader="dot" w:pos="9060"/>
            </w:tabs>
            <w:rPr>
              <w:rFonts w:eastAsiaTheme="minorEastAsia"/>
              <w:noProof/>
              <w:lang w:eastAsia="nl-NL"/>
            </w:rPr>
          </w:pPr>
          <w:hyperlink w:anchor="_Toc41554942" w:history="1">
            <w:r w:rsidR="00474CF8" w:rsidRPr="00B1727D">
              <w:rPr>
                <w:rStyle w:val="Hyperlink"/>
                <w:noProof/>
              </w:rPr>
              <w:t>2.1 Projectaanpak</w:t>
            </w:r>
            <w:r w:rsidR="00474CF8">
              <w:rPr>
                <w:noProof/>
                <w:webHidden/>
              </w:rPr>
              <w:tab/>
            </w:r>
            <w:r w:rsidR="00474CF8">
              <w:rPr>
                <w:noProof/>
                <w:webHidden/>
              </w:rPr>
              <w:fldChar w:fldCharType="begin"/>
            </w:r>
            <w:r w:rsidR="00474CF8">
              <w:rPr>
                <w:noProof/>
                <w:webHidden/>
              </w:rPr>
              <w:instrText xml:space="preserve"> PAGEREF _Toc41554942 \h </w:instrText>
            </w:r>
            <w:r w:rsidR="00474CF8">
              <w:rPr>
                <w:noProof/>
                <w:webHidden/>
              </w:rPr>
            </w:r>
            <w:r w:rsidR="00474CF8">
              <w:rPr>
                <w:noProof/>
                <w:webHidden/>
              </w:rPr>
              <w:fldChar w:fldCharType="separate"/>
            </w:r>
            <w:r w:rsidR="00CC42D6">
              <w:rPr>
                <w:noProof/>
                <w:webHidden/>
              </w:rPr>
              <w:t>8</w:t>
            </w:r>
            <w:r w:rsidR="00474CF8">
              <w:rPr>
                <w:noProof/>
                <w:webHidden/>
              </w:rPr>
              <w:fldChar w:fldCharType="end"/>
            </w:r>
          </w:hyperlink>
        </w:p>
        <w:p w14:paraId="4351ECD6" w14:textId="77777777" w:rsidR="00474CF8" w:rsidRDefault="00A10258">
          <w:pPr>
            <w:pStyle w:val="Inhopg2"/>
            <w:tabs>
              <w:tab w:val="left" w:pos="880"/>
              <w:tab w:val="right" w:leader="dot" w:pos="9060"/>
            </w:tabs>
            <w:rPr>
              <w:rFonts w:eastAsiaTheme="minorEastAsia"/>
              <w:noProof/>
              <w:lang w:eastAsia="nl-NL"/>
            </w:rPr>
          </w:pPr>
          <w:hyperlink w:anchor="_Toc41554943" w:history="1">
            <w:r w:rsidR="00474CF8" w:rsidRPr="00B1727D">
              <w:rPr>
                <w:rStyle w:val="Hyperlink"/>
                <w:noProof/>
              </w:rPr>
              <w:t>2.2</w:t>
            </w:r>
            <w:r w:rsidR="00474CF8">
              <w:rPr>
                <w:rFonts w:eastAsiaTheme="minorEastAsia"/>
                <w:noProof/>
                <w:lang w:eastAsia="nl-NL"/>
              </w:rPr>
              <w:tab/>
            </w:r>
            <w:r w:rsidR="00474CF8" w:rsidRPr="00B1727D">
              <w:rPr>
                <w:rStyle w:val="Hyperlink"/>
                <w:noProof/>
              </w:rPr>
              <w:t xml:space="preserve"> Planning en mijlpalen</w:t>
            </w:r>
            <w:r w:rsidR="00474CF8">
              <w:rPr>
                <w:noProof/>
                <w:webHidden/>
              </w:rPr>
              <w:tab/>
            </w:r>
            <w:r w:rsidR="00474CF8">
              <w:rPr>
                <w:noProof/>
                <w:webHidden/>
              </w:rPr>
              <w:fldChar w:fldCharType="begin"/>
            </w:r>
            <w:r w:rsidR="00474CF8">
              <w:rPr>
                <w:noProof/>
                <w:webHidden/>
              </w:rPr>
              <w:instrText xml:space="preserve"> PAGEREF _Toc41554943 \h </w:instrText>
            </w:r>
            <w:r w:rsidR="00474CF8">
              <w:rPr>
                <w:noProof/>
                <w:webHidden/>
              </w:rPr>
            </w:r>
            <w:r w:rsidR="00474CF8">
              <w:rPr>
                <w:noProof/>
                <w:webHidden/>
              </w:rPr>
              <w:fldChar w:fldCharType="separate"/>
            </w:r>
            <w:r w:rsidR="00CC42D6">
              <w:rPr>
                <w:noProof/>
                <w:webHidden/>
              </w:rPr>
              <w:t>8</w:t>
            </w:r>
            <w:r w:rsidR="00474CF8">
              <w:rPr>
                <w:noProof/>
                <w:webHidden/>
              </w:rPr>
              <w:fldChar w:fldCharType="end"/>
            </w:r>
          </w:hyperlink>
        </w:p>
        <w:p w14:paraId="38F7B944" w14:textId="77777777" w:rsidR="00474CF8" w:rsidRDefault="00A10258">
          <w:pPr>
            <w:pStyle w:val="Inhopg2"/>
            <w:tabs>
              <w:tab w:val="right" w:leader="dot" w:pos="9060"/>
            </w:tabs>
            <w:rPr>
              <w:rFonts w:eastAsiaTheme="minorEastAsia"/>
              <w:noProof/>
              <w:lang w:eastAsia="nl-NL"/>
            </w:rPr>
          </w:pPr>
          <w:hyperlink w:anchor="_Toc41554944" w:history="1">
            <w:r w:rsidR="00474CF8" w:rsidRPr="00B1727D">
              <w:rPr>
                <w:rStyle w:val="Hyperlink"/>
                <w:noProof/>
              </w:rPr>
              <w:t>2.3</w:t>
            </w:r>
            <w:r w:rsidR="00474CF8">
              <w:rPr>
                <w:rStyle w:val="Hyperlink"/>
                <w:noProof/>
              </w:rPr>
              <w:t xml:space="preserve"> </w:t>
            </w:r>
            <w:r w:rsidR="00474CF8" w:rsidRPr="00474CF8">
              <w:rPr>
                <w:rStyle w:val="Hyperlink"/>
                <w:noProof/>
              </w:rPr>
              <w:t>Kwaliteitscriteria</w:t>
            </w:r>
            <w:r w:rsidR="00474CF8">
              <w:rPr>
                <w:noProof/>
                <w:webHidden/>
              </w:rPr>
              <w:tab/>
            </w:r>
            <w:r w:rsidR="00474CF8">
              <w:rPr>
                <w:noProof/>
                <w:webHidden/>
              </w:rPr>
              <w:fldChar w:fldCharType="begin"/>
            </w:r>
            <w:r w:rsidR="00474CF8">
              <w:rPr>
                <w:noProof/>
                <w:webHidden/>
              </w:rPr>
              <w:instrText xml:space="preserve"> PAGEREF _Toc41554944 \h </w:instrText>
            </w:r>
            <w:r w:rsidR="00474CF8">
              <w:rPr>
                <w:noProof/>
                <w:webHidden/>
              </w:rPr>
            </w:r>
            <w:r w:rsidR="00474CF8">
              <w:rPr>
                <w:noProof/>
                <w:webHidden/>
              </w:rPr>
              <w:fldChar w:fldCharType="separate"/>
            </w:r>
            <w:r w:rsidR="00CC42D6">
              <w:rPr>
                <w:noProof/>
                <w:webHidden/>
              </w:rPr>
              <w:t>8</w:t>
            </w:r>
            <w:r w:rsidR="00474CF8">
              <w:rPr>
                <w:noProof/>
                <w:webHidden/>
              </w:rPr>
              <w:fldChar w:fldCharType="end"/>
            </w:r>
          </w:hyperlink>
        </w:p>
        <w:p w14:paraId="128B3248" w14:textId="77777777" w:rsidR="00474CF8" w:rsidRDefault="00A10258">
          <w:pPr>
            <w:pStyle w:val="Inhopg2"/>
            <w:tabs>
              <w:tab w:val="right" w:leader="dot" w:pos="9060"/>
            </w:tabs>
            <w:rPr>
              <w:rFonts w:eastAsiaTheme="minorEastAsia"/>
              <w:noProof/>
              <w:lang w:eastAsia="nl-NL"/>
            </w:rPr>
          </w:pPr>
          <w:hyperlink w:anchor="_Toc41554946" w:history="1">
            <w:r w:rsidR="00474CF8" w:rsidRPr="00B1727D">
              <w:rPr>
                <w:rStyle w:val="Hyperlink"/>
                <w:noProof/>
              </w:rPr>
              <w:t>2.4 Projectorganisatie en bijbehorende projectgovernance</w:t>
            </w:r>
            <w:r w:rsidR="00474CF8">
              <w:rPr>
                <w:noProof/>
                <w:webHidden/>
              </w:rPr>
              <w:tab/>
            </w:r>
            <w:r w:rsidR="00474CF8">
              <w:rPr>
                <w:noProof/>
                <w:webHidden/>
              </w:rPr>
              <w:fldChar w:fldCharType="begin"/>
            </w:r>
            <w:r w:rsidR="00474CF8">
              <w:rPr>
                <w:noProof/>
                <w:webHidden/>
              </w:rPr>
              <w:instrText xml:space="preserve"> PAGEREF _Toc41554946 \h </w:instrText>
            </w:r>
            <w:r w:rsidR="00474CF8">
              <w:rPr>
                <w:noProof/>
                <w:webHidden/>
              </w:rPr>
            </w:r>
            <w:r w:rsidR="00474CF8">
              <w:rPr>
                <w:noProof/>
                <w:webHidden/>
              </w:rPr>
              <w:fldChar w:fldCharType="separate"/>
            </w:r>
            <w:r w:rsidR="00CC42D6">
              <w:rPr>
                <w:noProof/>
                <w:webHidden/>
              </w:rPr>
              <w:t>9</w:t>
            </w:r>
            <w:r w:rsidR="00474CF8">
              <w:rPr>
                <w:noProof/>
                <w:webHidden/>
              </w:rPr>
              <w:fldChar w:fldCharType="end"/>
            </w:r>
          </w:hyperlink>
        </w:p>
        <w:p w14:paraId="0114C010" w14:textId="77777777" w:rsidR="00474CF8" w:rsidRDefault="00A10258">
          <w:pPr>
            <w:pStyle w:val="Inhopg2"/>
            <w:tabs>
              <w:tab w:val="right" w:leader="dot" w:pos="9060"/>
            </w:tabs>
            <w:rPr>
              <w:rFonts w:eastAsiaTheme="minorEastAsia"/>
              <w:noProof/>
              <w:lang w:eastAsia="nl-NL"/>
            </w:rPr>
          </w:pPr>
          <w:hyperlink w:anchor="_Toc41554947" w:history="1">
            <w:r w:rsidR="00474CF8" w:rsidRPr="00B1727D">
              <w:rPr>
                <w:rStyle w:val="Hyperlink"/>
                <w:noProof/>
              </w:rPr>
              <w:t>2.5 Risico’s</w:t>
            </w:r>
            <w:r w:rsidR="00474CF8">
              <w:rPr>
                <w:noProof/>
                <w:webHidden/>
              </w:rPr>
              <w:tab/>
            </w:r>
            <w:r w:rsidR="00474CF8">
              <w:rPr>
                <w:noProof/>
                <w:webHidden/>
              </w:rPr>
              <w:fldChar w:fldCharType="begin"/>
            </w:r>
            <w:r w:rsidR="00474CF8">
              <w:rPr>
                <w:noProof/>
                <w:webHidden/>
              </w:rPr>
              <w:instrText xml:space="preserve"> PAGEREF _Toc41554947 \h </w:instrText>
            </w:r>
            <w:r w:rsidR="00474CF8">
              <w:rPr>
                <w:noProof/>
                <w:webHidden/>
              </w:rPr>
            </w:r>
            <w:r w:rsidR="00474CF8">
              <w:rPr>
                <w:noProof/>
                <w:webHidden/>
              </w:rPr>
              <w:fldChar w:fldCharType="separate"/>
            </w:r>
            <w:r w:rsidR="00CC42D6">
              <w:rPr>
                <w:noProof/>
                <w:webHidden/>
              </w:rPr>
              <w:t>9</w:t>
            </w:r>
            <w:r w:rsidR="00474CF8">
              <w:rPr>
                <w:noProof/>
                <w:webHidden/>
              </w:rPr>
              <w:fldChar w:fldCharType="end"/>
            </w:r>
          </w:hyperlink>
        </w:p>
        <w:p w14:paraId="1418D95E" w14:textId="77777777" w:rsidR="00474CF8" w:rsidRDefault="00A10258">
          <w:pPr>
            <w:pStyle w:val="Inhopg1"/>
            <w:tabs>
              <w:tab w:val="right" w:leader="dot" w:pos="9060"/>
            </w:tabs>
            <w:rPr>
              <w:rFonts w:eastAsiaTheme="minorEastAsia"/>
              <w:noProof/>
              <w:lang w:eastAsia="nl-NL"/>
            </w:rPr>
          </w:pPr>
          <w:hyperlink w:anchor="_Toc41554948" w:history="1">
            <w:r w:rsidR="00474CF8" w:rsidRPr="00B1727D">
              <w:rPr>
                <w:rStyle w:val="Hyperlink"/>
                <w:rFonts w:cstheme="minorHAnsi"/>
                <w:noProof/>
              </w:rPr>
              <w:t>3. Kosten</w:t>
            </w:r>
            <w:r w:rsidR="00474CF8">
              <w:rPr>
                <w:noProof/>
                <w:webHidden/>
              </w:rPr>
              <w:tab/>
            </w:r>
            <w:r w:rsidR="00474CF8">
              <w:rPr>
                <w:noProof/>
                <w:webHidden/>
              </w:rPr>
              <w:fldChar w:fldCharType="begin"/>
            </w:r>
            <w:r w:rsidR="00474CF8">
              <w:rPr>
                <w:noProof/>
                <w:webHidden/>
              </w:rPr>
              <w:instrText xml:space="preserve"> PAGEREF _Toc41554948 \h </w:instrText>
            </w:r>
            <w:r w:rsidR="00474CF8">
              <w:rPr>
                <w:noProof/>
                <w:webHidden/>
              </w:rPr>
            </w:r>
            <w:r w:rsidR="00474CF8">
              <w:rPr>
                <w:noProof/>
                <w:webHidden/>
              </w:rPr>
              <w:fldChar w:fldCharType="separate"/>
            </w:r>
            <w:r w:rsidR="00CC42D6">
              <w:rPr>
                <w:noProof/>
                <w:webHidden/>
              </w:rPr>
              <w:t>10</w:t>
            </w:r>
            <w:r w:rsidR="00474CF8">
              <w:rPr>
                <w:noProof/>
                <w:webHidden/>
              </w:rPr>
              <w:fldChar w:fldCharType="end"/>
            </w:r>
          </w:hyperlink>
        </w:p>
        <w:p w14:paraId="18579D6E" w14:textId="77777777" w:rsidR="006D7EB3" w:rsidRDefault="006D7EB3" w:rsidP="00576F93">
          <w:pPr>
            <w:spacing w:line="240" w:lineRule="auto"/>
          </w:pPr>
          <w:r>
            <w:rPr>
              <w:b/>
              <w:bCs/>
            </w:rPr>
            <w:fldChar w:fldCharType="end"/>
          </w:r>
        </w:p>
      </w:sdtContent>
    </w:sdt>
    <w:p w14:paraId="743F3F5D" w14:textId="77777777" w:rsidR="000A1DC7" w:rsidRPr="000A1DC7" w:rsidRDefault="000A1DC7" w:rsidP="00576F93">
      <w:pPr>
        <w:spacing w:line="240" w:lineRule="auto"/>
        <w:rPr>
          <w:b/>
          <w:color w:val="B35B96"/>
        </w:rPr>
      </w:pPr>
    </w:p>
    <w:p w14:paraId="396ED666" w14:textId="77777777" w:rsidR="008346E8" w:rsidRDefault="008346E8" w:rsidP="00576F93">
      <w:pPr>
        <w:spacing w:line="240" w:lineRule="auto"/>
        <w:rPr>
          <w:rFonts w:eastAsiaTheme="majorEastAsia" w:cstheme="majorBidi"/>
          <w:b/>
          <w:bCs/>
          <w:color w:val="7030A0"/>
          <w:sz w:val="28"/>
          <w:szCs w:val="28"/>
        </w:rPr>
      </w:pPr>
      <w:r>
        <w:rPr>
          <w:color w:val="7030A0"/>
        </w:rPr>
        <w:br w:type="page"/>
      </w:r>
    </w:p>
    <w:p w14:paraId="6C23CFCF" w14:textId="77777777" w:rsidR="000A1DC7" w:rsidRPr="00576F93" w:rsidRDefault="002C1685" w:rsidP="00576F93">
      <w:pPr>
        <w:pStyle w:val="Kop1"/>
      </w:pPr>
      <w:bookmarkStart w:id="1" w:name="_Toc41554929"/>
      <w:r w:rsidRPr="00576F93">
        <w:lastRenderedPageBreak/>
        <w:t>1</w:t>
      </w:r>
      <w:r w:rsidR="00164371" w:rsidRPr="00576F93">
        <w:tab/>
      </w:r>
      <w:r w:rsidRPr="00576F93">
        <w:t>Projectdefinitie</w:t>
      </w:r>
      <w:bookmarkEnd w:id="1"/>
    </w:p>
    <w:p w14:paraId="34E8205A" w14:textId="77777777" w:rsidR="006D7EB3" w:rsidRPr="00164371" w:rsidRDefault="002C1685">
      <w:pPr>
        <w:pStyle w:val="Kop2"/>
      </w:pPr>
      <w:bookmarkStart w:id="2" w:name="_Toc41554930"/>
      <w:r w:rsidRPr="00164371">
        <w:t>Achtergrondinformatie</w:t>
      </w:r>
      <w:bookmarkEnd w:id="2"/>
    </w:p>
    <w:p w14:paraId="482DE2C1" w14:textId="77777777" w:rsidR="00CB09D4" w:rsidRPr="00D04197" w:rsidRDefault="00724DB0" w:rsidP="00576F93">
      <w:pPr>
        <w:spacing w:line="240" w:lineRule="auto"/>
      </w:pPr>
      <w:r>
        <w:t xml:space="preserve">Het domein T&amp;I werkt in haar ambitieplan </w:t>
      </w:r>
      <w:r w:rsidR="007D1161">
        <w:t xml:space="preserve">aan </w:t>
      </w:r>
      <w:r>
        <w:t xml:space="preserve">de doelstelling het aantal afstudeerders in 2025 te verdubbelen. Zij doet dit onder meer door maatregelen te treffen die de instroom en het rendement verhogen. De coronacrisis </w:t>
      </w:r>
      <w:r w:rsidR="00C94D65">
        <w:t xml:space="preserve">heeft impact op de instroom van 2020-2021. </w:t>
      </w:r>
      <w:r w:rsidR="00CB09D4" w:rsidRPr="00D04197">
        <w:t xml:space="preserve">De instroom van eerstejaars vraagt </w:t>
      </w:r>
      <w:r w:rsidR="00CB09D4">
        <w:t xml:space="preserve">nog meer aandacht dan anders. Op het </w:t>
      </w:r>
      <w:r w:rsidR="00113C4D">
        <w:t>vo</w:t>
      </w:r>
      <w:r w:rsidR="00CB09D4">
        <w:t xml:space="preserve"> is er geen centraal eindexamen geweest, </w:t>
      </w:r>
      <w:r w:rsidR="00113C4D">
        <w:t>mbo-</w:t>
      </w:r>
      <w:r w:rsidR="00CB09D4">
        <w:t xml:space="preserve">ers hebben mogelijk nog </w:t>
      </w:r>
      <w:r w:rsidR="00113C4D">
        <w:t>mbo-toetsen</w:t>
      </w:r>
      <w:r w:rsidR="00CB09D4">
        <w:t xml:space="preserve"> voor de boeg als zij in hun eerste jaar op het </w:t>
      </w:r>
      <w:r w:rsidR="00113C4D">
        <w:t>hbo</w:t>
      </w:r>
      <w:r w:rsidR="00CB09D4">
        <w:t xml:space="preserve"> zitten. Er zijn geen normale rituelen om de </w:t>
      </w:r>
      <w:r w:rsidR="00113C4D">
        <w:t>vo</w:t>
      </w:r>
      <w:r w:rsidR="00CB09D4">
        <w:t>/</w:t>
      </w:r>
      <w:r w:rsidR="00113C4D">
        <w:t>mbo-periode</w:t>
      </w:r>
      <w:r w:rsidR="00CB09D4">
        <w:t xml:space="preserve"> af te sluiten. Bijbaantjes vervallen voor een deel van de leerlingen, evenals reizen. Er is onzekerheid over de start op het </w:t>
      </w:r>
      <w:r w:rsidR="00113C4D">
        <w:t>hbo</w:t>
      </w:r>
      <w:r w:rsidR="00CB09D4">
        <w:t xml:space="preserve">, nu het onderwijs en het studentenleven deels online plaats zal gaan vinden. Dit levert risico’s op voor het welbevinden en het studiesucces. FHENG wil deze doelgroep daarom extra ondersteunen in de maanden juni-juli-augustus. Zij wil hiermee het signaal afgeven aan hun nieuwe studenten dat zij ook voor de poort al welkom zijn en gezien worden. De opleidingen bieden hun aankomende studenten de mogelijkheid hun extra vrije tijd zinvol te besteden, te laten ervaren wat de studie inhoudt, alvast te werken aan leerdoelen van de opleiding en deze bij aanvang van het studiejaar te verzilveren, zodat de eerste periode van de opleiding wat verlicht wordt ten gunste van het welzijn en het studiesucces. </w:t>
      </w:r>
    </w:p>
    <w:p w14:paraId="2360D996" w14:textId="77777777" w:rsidR="005E0290" w:rsidRDefault="00AB43B9" w:rsidP="00576F93">
      <w:pPr>
        <w:spacing w:line="240" w:lineRule="auto"/>
      </w:pPr>
      <w:r>
        <w:t>Om de behoeften van aspirant</w:t>
      </w:r>
      <w:r w:rsidR="0089546E">
        <w:t>-</w:t>
      </w:r>
      <w:r>
        <w:t xml:space="preserve">studenten te peilen is er </w:t>
      </w:r>
      <w:r w:rsidR="00C82AA1">
        <w:t xml:space="preserve">in de eerste week van mei </w:t>
      </w:r>
      <w:r>
        <w:t xml:space="preserve">een korte digitale vragenlijst </w:t>
      </w:r>
      <w:r w:rsidR="00C82AA1">
        <w:t xml:space="preserve">verstuurd </w:t>
      </w:r>
      <w:r>
        <w:t xml:space="preserve">naar alle Nederlandse studenten die zich aangemeld hadden voor een van de </w:t>
      </w:r>
      <w:r w:rsidR="00111D69">
        <w:t xml:space="preserve">vijf </w:t>
      </w:r>
      <w:r>
        <w:t xml:space="preserve">Engineeringsopleidingen. Met een hoge respons </w:t>
      </w:r>
      <w:r w:rsidR="00C82AA1">
        <w:t xml:space="preserve">van 183 studenten </w:t>
      </w:r>
      <w:r>
        <w:t xml:space="preserve">zijn de uitkomsten van deze peiling serieus te nemen. </w:t>
      </w:r>
      <w:r w:rsidR="005E0290">
        <w:t xml:space="preserve">De bevindingen bevestigen de behoefte van de doelgroep aan extra ondersteuning van de instroom uit </w:t>
      </w:r>
      <w:r w:rsidR="00113C4D">
        <w:t>vo</w:t>
      </w:r>
      <w:r w:rsidR="005E0290">
        <w:t xml:space="preserve"> en </w:t>
      </w:r>
      <w:r w:rsidR="00113C4D">
        <w:t>mbo</w:t>
      </w:r>
      <w:r w:rsidR="005E0290">
        <w:t xml:space="preserve"> vóór de poort in vorm van ‘alvast studeren’. </w:t>
      </w:r>
      <w:r w:rsidR="00C82AA1">
        <w:t>Er zijn 171 studenten die aangeven mee te willen doen aan online</w:t>
      </w:r>
      <w:r w:rsidR="00113C4D">
        <w:t>-</w:t>
      </w:r>
      <w:r w:rsidR="00C82AA1">
        <w:t xml:space="preserve">onderwijs, waarbij de meeste studenten 6 </w:t>
      </w:r>
      <w:r w:rsidR="00113C4D">
        <w:t>u</w:t>
      </w:r>
      <w:r w:rsidR="00C82AA1">
        <w:t xml:space="preserve">ur per week een passende studiebelasting vinden. </w:t>
      </w:r>
    </w:p>
    <w:p w14:paraId="5588104E" w14:textId="77777777" w:rsidR="00612661" w:rsidRPr="00164371" w:rsidRDefault="002C1685">
      <w:pPr>
        <w:pStyle w:val="Kop2"/>
      </w:pPr>
      <w:bookmarkStart w:id="3" w:name="_Toc41554931"/>
      <w:r w:rsidRPr="00164371">
        <w:t>Projectdoelstelling(en)</w:t>
      </w:r>
      <w:bookmarkEnd w:id="3"/>
    </w:p>
    <w:p w14:paraId="5FE65EBE" w14:textId="77777777" w:rsidR="00971595" w:rsidRDefault="005E0290" w:rsidP="00576F93">
      <w:pPr>
        <w:spacing w:line="240" w:lineRule="auto"/>
      </w:pPr>
      <w:r>
        <w:t xml:space="preserve">In het project wordt voor elke opleiding 1 bestaande module van elk maximaal 3 EC uit het eerstejaars programma geschikt gemaakt om online uit te voeren, rekening houdend met de specifieke situatie van de doelgroep. Aspirant-studenten worden intensief begeleid door ouderejaars studenten die als mentoren worden geselecteerd en functioneren onder supervisie van een vakdocent. Daarnaast worden studenten in zaken als studievaardigheden begeleid door een van de docenten die als coach verbonden is aan het </w:t>
      </w:r>
      <w:r w:rsidR="00113C4D">
        <w:t>Bèta</w:t>
      </w:r>
      <w:r>
        <w:t xml:space="preserve">-ritme traject. </w:t>
      </w:r>
      <w:r w:rsidRPr="005E0290">
        <w:t xml:space="preserve">Het project heeft als doel bij te dragen aan een </w:t>
      </w:r>
      <w:r w:rsidR="00612661" w:rsidRPr="005E0290">
        <w:t xml:space="preserve">soepele overgang van </w:t>
      </w:r>
      <w:r w:rsidR="00113C4D">
        <w:t>vo</w:t>
      </w:r>
      <w:r w:rsidRPr="005E0290">
        <w:t>/</w:t>
      </w:r>
      <w:r w:rsidR="00113C4D">
        <w:t>mbo</w:t>
      </w:r>
      <w:r w:rsidRPr="005E0290">
        <w:t xml:space="preserve"> naar het </w:t>
      </w:r>
      <w:r w:rsidR="00113C4D" w:rsidRPr="005E0290">
        <w:t>hbo</w:t>
      </w:r>
      <w:r w:rsidRPr="005E0290">
        <w:t xml:space="preserve"> </w:t>
      </w:r>
      <w:r>
        <w:t>met het oog op studiesucces. Specifiek beoogt het project:</w:t>
      </w:r>
    </w:p>
    <w:p w14:paraId="23CD9A22" w14:textId="77777777" w:rsidR="00272715" w:rsidRPr="0081231F" w:rsidRDefault="00272715" w:rsidP="00576F93">
      <w:pPr>
        <w:pStyle w:val="Lijstalinea"/>
        <w:numPr>
          <w:ilvl w:val="0"/>
          <w:numId w:val="27"/>
        </w:numPr>
        <w:spacing w:line="240" w:lineRule="auto"/>
      </w:pPr>
      <w:r w:rsidRPr="0081231F">
        <w:t xml:space="preserve">De aansluiting </w:t>
      </w:r>
      <w:r>
        <w:t>vo</w:t>
      </w:r>
      <w:r w:rsidRPr="0081231F">
        <w:t>/</w:t>
      </w:r>
      <w:r>
        <w:t>mbo</w:t>
      </w:r>
      <w:r w:rsidRPr="0081231F">
        <w:t>-</w:t>
      </w:r>
      <w:r>
        <w:t>hbo</w:t>
      </w:r>
      <w:r w:rsidRPr="0081231F">
        <w:t xml:space="preserve"> te verbeteren. Alvast wennen aan het studeren in het </w:t>
      </w:r>
      <w:r>
        <w:t>hbo</w:t>
      </w:r>
      <w:r w:rsidRPr="0081231F">
        <w:t xml:space="preserve"> en hen voor te poort al te binden en boeien.</w:t>
      </w:r>
    </w:p>
    <w:p w14:paraId="219ECE8A" w14:textId="77777777" w:rsidR="00272715" w:rsidRDefault="00272715" w:rsidP="00576F93">
      <w:pPr>
        <w:pStyle w:val="Lijstalinea"/>
        <w:numPr>
          <w:ilvl w:val="0"/>
          <w:numId w:val="27"/>
        </w:numPr>
        <w:spacing w:line="240" w:lineRule="auto"/>
      </w:pPr>
      <w:r>
        <w:t>Aankomend studenten in de zomermaanden een studieritme en een zinvolle tijdsbesteding bieden waardoor het negatieve effecten van langdurige studiestop vermindert</w:t>
      </w:r>
    </w:p>
    <w:p w14:paraId="646642D9" w14:textId="77777777" w:rsidR="00272715" w:rsidRDefault="00272715" w:rsidP="00576F93">
      <w:pPr>
        <w:pStyle w:val="Lijstalinea"/>
        <w:numPr>
          <w:ilvl w:val="0"/>
          <w:numId w:val="27"/>
        </w:numPr>
        <w:spacing w:line="240" w:lineRule="auto"/>
      </w:pPr>
      <w:r>
        <w:t>In het begin van het studiejaar 2020-2021 studiepunten te verzilveren ter verlichting van de eerste onderwijsperiode.</w:t>
      </w:r>
    </w:p>
    <w:p w14:paraId="421F59F2" w14:textId="77777777" w:rsidR="00272715" w:rsidRDefault="00272715" w:rsidP="00576F93">
      <w:pPr>
        <w:pStyle w:val="Lijstalinea"/>
        <w:numPr>
          <w:ilvl w:val="0"/>
          <w:numId w:val="27"/>
        </w:numPr>
        <w:spacing w:line="240" w:lineRule="auto"/>
      </w:pPr>
      <w:r>
        <w:t>Leerlingen een zinvolle tijdsbesteding te bieden, nu hun leven in de Corona-crisis beperkingen kent.</w:t>
      </w:r>
    </w:p>
    <w:p w14:paraId="47CA6DF5" w14:textId="77777777" w:rsidR="00272715" w:rsidRDefault="00272715" w:rsidP="00576F93">
      <w:pPr>
        <w:pStyle w:val="Lijstalinea"/>
        <w:numPr>
          <w:ilvl w:val="0"/>
          <w:numId w:val="27"/>
        </w:numPr>
        <w:spacing w:line="240" w:lineRule="auto"/>
      </w:pPr>
      <w:r>
        <w:t>Evaluatie van dit traject levert kennis op over de effecten op studiesucces van voorbereidende zomeractiviteiten</w:t>
      </w:r>
    </w:p>
    <w:p w14:paraId="3BE93010" w14:textId="77777777" w:rsidR="00971595" w:rsidRDefault="00971595" w:rsidP="00576F93">
      <w:pPr>
        <w:pStyle w:val="Lijstalinea"/>
        <w:spacing w:line="240" w:lineRule="auto"/>
      </w:pPr>
    </w:p>
    <w:p w14:paraId="7BE5AA67" w14:textId="77777777" w:rsidR="005E0290" w:rsidRPr="005E0290" w:rsidRDefault="005E0290" w:rsidP="00576F93">
      <w:pPr>
        <w:spacing w:line="240" w:lineRule="auto"/>
      </w:pPr>
    </w:p>
    <w:p w14:paraId="34C73465" w14:textId="77777777" w:rsidR="00497E49" w:rsidRDefault="00497E49">
      <w:pPr>
        <w:pStyle w:val="Default"/>
      </w:pPr>
    </w:p>
    <w:p w14:paraId="5931CDA6" w14:textId="77777777" w:rsidR="00497E49" w:rsidRDefault="00497E49">
      <w:pPr>
        <w:pStyle w:val="Default"/>
      </w:pPr>
    </w:p>
    <w:p w14:paraId="66AB33AB" w14:textId="77777777" w:rsidR="00497E49" w:rsidRPr="00612661" w:rsidRDefault="00497E49" w:rsidP="00576F93">
      <w:pPr>
        <w:spacing w:line="240" w:lineRule="auto"/>
      </w:pPr>
    </w:p>
    <w:p w14:paraId="50EA0335" w14:textId="77777777" w:rsidR="002C1685" w:rsidRPr="00164371" w:rsidRDefault="002C1685">
      <w:pPr>
        <w:pStyle w:val="Kop2"/>
      </w:pPr>
      <w:bookmarkStart w:id="4" w:name="_Toc41554932"/>
      <w:r w:rsidRPr="00164371">
        <w:lastRenderedPageBreak/>
        <w:t>Noodzaak en urgentie</w:t>
      </w:r>
      <w:bookmarkEnd w:id="4"/>
    </w:p>
    <w:p w14:paraId="3C89EB29" w14:textId="77777777" w:rsidR="00971595" w:rsidRPr="00D04197" w:rsidRDefault="0089546E" w:rsidP="00576F93">
      <w:pPr>
        <w:pStyle w:val="Lijstalinea"/>
        <w:spacing w:line="240" w:lineRule="auto"/>
        <w:ind w:left="420"/>
      </w:pPr>
      <w:r>
        <w:t>Zie paragraaf 1.1</w:t>
      </w:r>
    </w:p>
    <w:p w14:paraId="120F54BF" w14:textId="77777777" w:rsidR="002C1685" w:rsidRDefault="00E50643">
      <w:pPr>
        <w:pStyle w:val="Kop2"/>
      </w:pPr>
      <w:bookmarkStart w:id="5" w:name="_Toc41554933"/>
      <w:r w:rsidRPr="00E50643">
        <w:t>Projectres</w:t>
      </w:r>
      <w:r w:rsidR="007E4FD0">
        <w:t>ultaten</w:t>
      </w:r>
      <w:bookmarkEnd w:id="5"/>
    </w:p>
    <w:p w14:paraId="7132D67C" w14:textId="77777777" w:rsidR="006950D6" w:rsidRDefault="00DA68CE" w:rsidP="00576F93">
      <w:pPr>
        <w:pStyle w:val="Lijstalinea"/>
        <w:spacing w:line="240" w:lineRule="auto"/>
        <w:ind w:left="420"/>
      </w:pPr>
      <w:r>
        <w:t>Een adequaat online aanbod dat aspirant-studenten ondersteunt in de aansluiting op de voltijd bacheloropleidingen Elektrotechniek, Mechatronica, Werktuigbouwkunde</w:t>
      </w:r>
      <w:r w:rsidR="00AB0000">
        <w:t xml:space="preserve">, </w:t>
      </w:r>
      <w:r>
        <w:t>Automotive</w:t>
      </w:r>
      <w:r w:rsidR="00AB0000">
        <w:t xml:space="preserve"> en Toegepaste Wiskunde</w:t>
      </w:r>
      <w:r>
        <w:t>. Het aanbod bestaat uit:</w:t>
      </w:r>
    </w:p>
    <w:p w14:paraId="465B4E9B" w14:textId="77777777" w:rsidR="006950D6" w:rsidRDefault="0089546E" w:rsidP="00576F93">
      <w:pPr>
        <w:pStyle w:val="Lijstalinea"/>
        <w:numPr>
          <w:ilvl w:val="0"/>
          <w:numId w:val="32"/>
        </w:numPr>
        <w:spacing w:line="240" w:lineRule="auto"/>
      </w:pPr>
      <w:r>
        <w:t>Eén online vakinhoudelijke module uit het eerstejaars programma van de door de aspirant-student gekozen opleiding van maximaal 3 ec.</w:t>
      </w:r>
    </w:p>
    <w:p w14:paraId="37E35804" w14:textId="77777777" w:rsidR="006950D6" w:rsidRDefault="0089546E" w:rsidP="00576F93">
      <w:pPr>
        <w:pStyle w:val="Lijstalinea"/>
        <w:numPr>
          <w:ilvl w:val="0"/>
          <w:numId w:val="32"/>
        </w:numPr>
        <w:spacing w:line="240" w:lineRule="auto"/>
      </w:pPr>
      <w:r>
        <w:t>Intensieve begeleiding door ouderejaarsstudenten die geselecteerd zijn als mentor onder supervisie en eindverantwoordelijkheid van een vakdocent.</w:t>
      </w:r>
    </w:p>
    <w:p w14:paraId="27B464C6" w14:textId="77777777" w:rsidR="006950D6" w:rsidRDefault="0089546E" w:rsidP="00576F93">
      <w:pPr>
        <w:pStyle w:val="Lijstalinea"/>
        <w:numPr>
          <w:ilvl w:val="0"/>
          <w:numId w:val="32"/>
        </w:numPr>
        <w:spacing w:line="240" w:lineRule="auto"/>
      </w:pPr>
      <w:r>
        <w:t xml:space="preserve">Coaching op algemene </w:t>
      </w:r>
      <w:r w:rsidR="00113C4D">
        <w:t>hbo-vaardigheden</w:t>
      </w:r>
      <w:r>
        <w:t xml:space="preserve">, met name studievaardigheden door een ervaren coach, verbonden aan het </w:t>
      </w:r>
      <w:r w:rsidR="00260B17">
        <w:t xml:space="preserve">Bèta Ritme </w:t>
      </w:r>
      <w:r>
        <w:t xml:space="preserve">traject. </w:t>
      </w:r>
    </w:p>
    <w:p w14:paraId="4E8AD92B" w14:textId="77777777" w:rsidR="006950D6" w:rsidRDefault="0089546E" w:rsidP="00576F93">
      <w:pPr>
        <w:pStyle w:val="Lijstalinea"/>
        <w:numPr>
          <w:ilvl w:val="0"/>
          <w:numId w:val="32"/>
        </w:numPr>
        <w:spacing w:line="240" w:lineRule="auto"/>
      </w:pPr>
      <w:r>
        <w:t xml:space="preserve">Deelname aan de reguliere toetsing van de module </w:t>
      </w:r>
      <w:r w:rsidR="00AB0000">
        <w:t xml:space="preserve">indien de student zich daadwerkelijk inschrijft voor de opleiding. Toetsing vindt plaats in onderwijsweek 1. </w:t>
      </w:r>
    </w:p>
    <w:p w14:paraId="3FBA2D46" w14:textId="77777777" w:rsidR="006950D6" w:rsidRDefault="006950D6">
      <w:pPr>
        <w:pStyle w:val="Kop2"/>
      </w:pPr>
      <w:bookmarkStart w:id="6" w:name="_Toc41491348"/>
      <w:bookmarkStart w:id="7" w:name="_Toc41491391"/>
      <w:bookmarkStart w:id="8" w:name="_Toc41554934"/>
      <w:bookmarkStart w:id="9" w:name="_Toc41554935"/>
      <w:bookmarkEnd w:id="6"/>
      <w:bookmarkEnd w:id="7"/>
      <w:bookmarkEnd w:id="8"/>
      <w:r>
        <w:t>I</w:t>
      </w:r>
      <w:r w:rsidR="002C305A" w:rsidRPr="00E50643">
        <w:t>mpact</w:t>
      </w:r>
      <w:bookmarkEnd w:id="9"/>
    </w:p>
    <w:p w14:paraId="6467AA6C" w14:textId="77777777" w:rsidR="006950D6" w:rsidRDefault="000F0907" w:rsidP="00576F93">
      <w:pPr>
        <w:spacing w:line="240" w:lineRule="auto"/>
      </w:pPr>
      <w:r>
        <w:t xml:space="preserve">Het project beoogt een positief effect te hebben op het studiesucces van de instroom 2020-2021. </w:t>
      </w:r>
    </w:p>
    <w:p w14:paraId="7801E2D3" w14:textId="77777777" w:rsidR="00160B03" w:rsidRDefault="00160B03">
      <w:pPr>
        <w:pStyle w:val="Kop2"/>
      </w:pPr>
      <w:bookmarkStart w:id="10" w:name="_Toc41490764"/>
      <w:bookmarkStart w:id="11" w:name="_Toc41554936"/>
      <w:r w:rsidRPr="00E50643">
        <w:t>Belanghebbenden</w:t>
      </w:r>
      <w:bookmarkEnd w:id="10"/>
      <w:bookmarkEnd w:id="11"/>
      <w:r w:rsidRPr="00E50643">
        <w:t xml:space="preserve"> </w:t>
      </w:r>
    </w:p>
    <w:p w14:paraId="7B67A093" w14:textId="77777777" w:rsidR="006950D6" w:rsidRDefault="006950D6" w:rsidP="00576F93">
      <w:pPr>
        <w:pStyle w:val="Lijstalinea"/>
        <w:spacing w:line="240" w:lineRule="auto"/>
        <w:ind w:left="420"/>
      </w:pPr>
      <w:r w:rsidRPr="006950D6">
        <w:t xml:space="preserve">1. </w:t>
      </w:r>
      <w:r>
        <w:t xml:space="preserve">aspirant-studenten (alle leerlingen die zich per 1 juni hebben </w:t>
      </w:r>
      <w:r w:rsidR="00AB0000">
        <w:t>aangemeld</w:t>
      </w:r>
      <w:r>
        <w:t xml:space="preserve">) </w:t>
      </w:r>
    </w:p>
    <w:p w14:paraId="51882535" w14:textId="77777777" w:rsidR="00AB0000" w:rsidRDefault="00AB0000" w:rsidP="00576F93">
      <w:pPr>
        <w:pStyle w:val="Lijstalinea"/>
        <w:spacing w:line="240" w:lineRule="auto"/>
        <w:ind w:left="420"/>
      </w:pPr>
      <w:r>
        <w:t>2. ouderejaars mentorstudenten</w:t>
      </w:r>
    </w:p>
    <w:p w14:paraId="6F083B31" w14:textId="77777777" w:rsidR="006950D6" w:rsidRDefault="006950D6" w:rsidP="00576F93">
      <w:pPr>
        <w:pStyle w:val="Lijstalinea"/>
        <w:spacing w:line="240" w:lineRule="auto"/>
        <w:ind w:left="420"/>
      </w:pPr>
      <w:r>
        <w:t>2. docenten</w:t>
      </w:r>
      <w:r w:rsidR="00AB0000">
        <w:t xml:space="preserve"> en coaches</w:t>
      </w:r>
      <w:r>
        <w:t xml:space="preserve"> uit de p-fase van de opleidingen </w:t>
      </w:r>
    </w:p>
    <w:p w14:paraId="29D3B7F2" w14:textId="77777777" w:rsidR="006950D6" w:rsidRDefault="006950D6" w:rsidP="00576F93">
      <w:pPr>
        <w:pStyle w:val="Lijstalinea"/>
        <w:spacing w:line="240" w:lineRule="auto"/>
        <w:ind w:left="420"/>
      </w:pPr>
      <w:r>
        <w:t xml:space="preserve">3. examencommissie FHENG </w:t>
      </w:r>
    </w:p>
    <w:p w14:paraId="3A447D2E" w14:textId="77777777" w:rsidR="006950D6" w:rsidRDefault="006950D6" w:rsidP="00576F93">
      <w:pPr>
        <w:pStyle w:val="Lijstalinea"/>
        <w:spacing w:line="240" w:lineRule="auto"/>
        <w:ind w:left="420"/>
      </w:pPr>
      <w:r>
        <w:t xml:space="preserve">4. </w:t>
      </w:r>
      <w:r w:rsidR="00113C4D">
        <w:t xml:space="preserve">marketing communicatie </w:t>
      </w:r>
      <w:r>
        <w:t>medewerkers FHENG</w:t>
      </w:r>
    </w:p>
    <w:p w14:paraId="70832560" w14:textId="77777777" w:rsidR="002C1685" w:rsidRDefault="001E4FA5" w:rsidP="00576F93">
      <w:pPr>
        <w:pStyle w:val="Kop2"/>
        <w:numPr>
          <w:ilvl w:val="0"/>
          <w:numId w:val="0"/>
        </w:numPr>
      </w:pPr>
      <w:bookmarkStart w:id="12" w:name="_Toc41554937"/>
      <w:r>
        <w:t>1.7</w:t>
      </w:r>
      <w:r w:rsidR="00164371">
        <w:t xml:space="preserve"> </w:t>
      </w:r>
      <w:r w:rsidR="0011686E" w:rsidRPr="007E4FD0">
        <w:t>Kritische succesfactoren, randvoorwaarden en beperkingen</w:t>
      </w:r>
      <w:bookmarkEnd w:id="12"/>
    </w:p>
    <w:p w14:paraId="723DC1A4" w14:textId="77777777" w:rsidR="006950D6" w:rsidRDefault="000F0907" w:rsidP="00576F93">
      <w:pPr>
        <w:spacing w:line="240" w:lineRule="auto"/>
      </w:pPr>
      <w:r>
        <w:t>Voor het slagen van dit project is het van belang:</w:t>
      </w:r>
    </w:p>
    <w:p w14:paraId="463AB4D4" w14:textId="77777777" w:rsidR="000F0907" w:rsidRDefault="000F0907" w:rsidP="00576F93">
      <w:pPr>
        <w:pStyle w:val="Lijstalinea"/>
        <w:numPr>
          <w:ilvl w:val="0"/>
          <w:numId w:val="34"/>
        </w:numPr>
        <w:spacing w:line="240" w:lineRule="auto"/>
      </w:pPr>
      <w:r>
        <w:t xml:space="preserve">Een goed online aanbod te hebben van een module die een goed beeld geeft van de studie en het niveau en aantrekkelijk is om mee te starten. De blend tussen online a-synchroon studeren – synchrone begeleiding en </w:t>
      </w:r>
      <w:r w:rsidR="00AB0000">
        <w:t xml:space="preserve">online </w:t>
      </w:r>
      <w:r>
        <w:t>ontmoeting met docenten, studentmentoren, en medestudenten is doordacht evenals de balans tussen praktisch gerichte opdrachten en theorie. Om dit te realiseren wordt de module online herontworpen onder begeleiding van de e-learning specialist van het instituut.</w:t>
      </w:r>
      <w:r w:rsidR="00484135">
        <w:t xml:space="preserve"> Experts van het programma Studiesucces adviseren over de inrichting van de begeleiding. </w:t>
      </w:r>
    </w:p>
    <w:p w14:paraId="5537F36B" w14:textId="77777777" w:rsidR="005606A3" w:rsidRDefault="005606A3" w:rsidP="00576F93">
      <w:pPr>
        <w:pStyle w:val="Lijstalinea"/>
        <w:numPr>
          <w:ilvl w:val="0"/>
          <w:numId w:val="34"/>
        </w:numPr>
        <w:spacing w:line="240" w:lineRule="auto"/>
      </w:pPr>
      <w:r>
        <w:t xml:space="preserve">Studenten adequate begeleiding te garanderen, zowel op </w:t>
      </w:r>
      <w:r w:rsidR="00113C4D">
        <w:t>vak inhoud</w:t>
      </w:r>
      <w:r>
        <w:t xml:space="preserve"> als op proces. Voor elke module is een vakdocent eindverantwoordelijk. De dagelijkse begeleiding is in handen van ouderejaars studenten die als mentor zijn geselecteerd. Zij worden procesmatig gecoacht door een ervaren studiecoach</w:t>
      </w:r>
      <w:r w:rsidR="00484135">
        <w:t>.</w:t>
      </w:r>
    </w:p>
    <w:p w14:paraId="5E8237DF" w14:textId="77777777" w:rsidR="000F0907" w:rsidRDefault="000F0907" w:rsidP="00576F93">
      <w:pPr>
        <w:pStyle w:val="Lijstalinea"/>
        <w:numPr>
          <w:ilvl w:val="0"/>
          <w:numId w:val="34"/>
        </w:numPr>
        <w:spacing w:line="240" w:lineRule="auto"/>
      </w:pPr>
      <w:r>
        <w:t xml:space="preserve">Voorafgaand aan het traject een heldere procedure te hebben voor inschrijven, deelname en toetsing. Daartoe is met de examencommissie en SV afgestemd. Elke Nederlandse student die per 1 juni bij een van de </w:t>
      </w:r>
      <w:r w:rsidR="00AB0000">
        <w:t xml:space="preserve">vijf </w:t>
      </w:r>
      <w:r>
        <w:t xml:space="preserve">Engineeringsopleidingen is </w:t>
      </w:r>
      <w:r w:rsidR="00AB0000">
        <w:t>aangemeld</w:t>
      </w:r>
      <w:r>
        <w:t xml:space="preserve">, heeft de mogelijkheid deel te nemen aan de module. Vanuit het </w:t>
      </w:r>
      <w:r w:rsidR="005606A3">
        <w:t>principe van inclusie wordt er geen financiële bijdrage voor deelnam</w:t>
      </w:r>
      <w:r w:rsidR="008E0514">
        <w:t>e gevraagd, behoudens eventueel een verplicht lesboek van de boekenlijst.</w:t>
      </w:r>
      <w:r w:rsidR="005606A3">
        <w:t xml:space="preserve"> </w:t>
      </w:r>
      <w:r>
        <w:t xml:space="preserve"> </w:t>
      </w:r>
      <w:r w:rsidR="005606A3">
        <w:t>Kosten die het instituut maakt worden bekostigd vanuit de</w:t>
      </w:r>
      <w:bookmarkStart w:id="13" w:name="_GoBack"/>
      <w:bookmarkEnd w:id="13"/>
      <w:r w:rsidR="005606A3">
        <w:t xml:space="preserve"> RAP gelden</w:t>
      </w:r>
      <w:r w:rsidR="00AB0000">
        <w:rPr>
          <w:rStyle w:val="Voetnootmarkering"/>
        </w:rPr>
        <w:footnoteReference w:id="2"/>
      </w:r>
      <w:r w:rsidR="005606A3">
        <w:t xml:space="preserve">. </w:t>
      </w:r>
    </w:p>
    <w:p w14:paraId="44A64459" w14:textId="77777777" w:rsidR="00160B03" w:rsidRDefault="001E4FA5" w:rsidP="00576F93">
      <w:pPr>
        <w:pStyle w:val="Kop2"/>
        <w:numPr>
          <w:ilvl w:val="0"/>
          <w:numId w:val="0"/>
        </w:numPr>
        <w:ind w:left="420"/>
      </w:pPr>
      <w:bookmarkStart w:id="14" w:name="_Toc41554938"/>
      <w:r w:rsidRPr="00576F93">
        <w:rPr>
          <w:rFonts w:cstheme="minorHAnsi"/>
        </w:rPr>
        <w:lastRenderedPageBreak/>
        <w:t>1.8</w:t>
      </w:r>
      <w:bookmarkEnd w:id="14"/>
      <w:r w:rsidRPr="00576F93">
        <w:rPr>
          <w:rFonts w:cstheme="minorHAnsi"/>
        </w:rPr>
        <w:t xml:space="preserve"> </w:t>
      </w:r>
      <w:r w:rsidR="00164371">
        <w:rPr>
          <w:rFonts w:cstheme="minorHAnsi"/>
        </w:rPr>
        <w:t xml:space="preserve"> </w:t>
      </w:r>
      <w:bookmarkStart w:id="15" w:name="_Toc41554939"/>
      <w:r w:rsidR="00137975">
        <w:t>Scope</w:t>
      </w:r>
      <w:bookmarkEnd w:id="15"/>
    </w:p>
    <w:p w14:paraId="3998D81C" w14:textId="77777777" w:rsidR="006950D6" w:rsidRPr="006950D6" w:rsidRDefault="006950D6" w:rsidP="00576F93">
      <w:pPr>
        <w:spacing w:line="240" w:lineRule="auto"/>
      </w:pPr>
      <w:r>
        <w:t>De doelgroep betreft alleen de Nederlandse studenten, de internationale instroom valt</w:t>
      </w:r>
      <w:r w:rsidR="00484135">
        <w:t xml:space="preserve"> buiten het project</w:t>
      </w:r>
      <w:r>
        <w:t xml:space="preserve">. </w:t>
      </w:r>
    </w:p>
    <w:p w14:paraId="37A7727A" w14:textId="77777777" w:rsidR="00190B7F" w:rsidRDefault="001E4FA5" w:rsidP="00576F93">
      <w:pPr>
        <w:pStyle w:val="Kop2"/>
        <w:numPr>
          <w:ilvl w:val="0"/>
          <w:numId w:val="0"/>
        </w:numPr>
        <w:ind w:left="420"/>
      </w:pPr>
      <w:bookmarkStart w:id="16" w:name="_Toc41554940"/>
      <w:r>
        <w:t xml:space="preserve">1.9 </w:t>
      </w:r>
      <w:r w:rsidR="002C1685" w:rsidRPr="007E4FD0">
        <w:t>Relaties met andere projecten</w:t>
      </w:r>
      <w:bookmarkEnd w:id="16"/>
    </w:p>
    <w:p w14:paraId="2DDF9706" w14:textId="77777777" w:rsidR="006950D6" w:rsidRDefault="006950D6" w:rsidP="00576F93">
      <w:pPr>
        <w:spacing w:line="240" w:lineRule="auto"/>
      </w:pPr>
      <w:r>
        <w:t>Dit project heeft een relatie met:</w:t>
      </w:r>
    </w:p>
    <w:p w14:paraId="75B19FD0" w14:textId="77777777" w:rsidR="006950D6" w:rsidRDefault="00240C1D" w:rsidP="00576F93">
      <w:pPr>
        <w:pStyle w:val="Lijstalinea"/>
        <w:numPr>
          <w:ilvl w:val="0"/>
          <w:numId w:val="33"/>
        </w:numPr>
        <w:spacing w:line="240" w:lineRule="auto"/>
      </w:pPr>
      <w:r>
        <w:t>P</w:t>
      </w:r>
      <w:r w:rsidR="006950D6">
        <w:t>rogramma Studiesucces, in het bi</w:t>
      </w:r>
      <w:r w:rsidR="00484135">
        <w:t>jzonder team Aansluiting. Vanui</w:t>
      </w:r>
      <w:r w:rsidR="006950D6">
        <w:t>t het programma wordt projectevaluatie uitgevoerd ten behoeve van kennisontwikkeling over adequate aansluitingsactiv</w:t>
      </w:r>
      <w:r>
        <w:t>it</w:t>
      </w:r>
      <w:r w:rsidR="006950D6">
        <w:t xml:space="preserve">eiten en het delen van deze kennis binnen Fontys. </w:t>
      </w:r>
    </w:p>
    <w:p w14:paraId="3A4CD836" w14:textId="77777777" w:rsidR="00AC149D" w:rsidRPr="00AC149D" w:rsidRDefault="00164371" w:rsidP="00576F93">
      <w:pPr>
        <w:pStyle w:val="Kop1"/>
        <w:ind w:left="420"/>
      </w:pPr>
      <w:r>
        <w:br w:type="column"/>
      </w:r>
      <w:bookmarkStart w:id="17" w:name="_Toc41554941"/>
      <w:r w:rsidR="001E4FA5">
        <w:lastRenderedPageBreak/>
        <w:t>2</w:t>
      </w:r>
      <w:r w:rsidR="001E4FA5">
        <w:tab/>
      </w:r>
      <w:r w:rsidR="001E4FA5">
        <w:tab/>
      </w:r>
      <w:r w:rsidR="0011686E">
        <w:t>Projectbeheersing</w:t>
      </w:r>
      <w:bookmarkEnd w:id="17"/>
    </w:p>
    <w:p w14:paraId="310F6DF4" w14:textId="77777777" w:rsidR="00AC149D" w:rsidRDefault="001E4FA5" w:rsidP="00576F93">
      <w:pPr>
        <w:pStyle w:val="Kop2"/>
        <w:numPr>
          <w:ilvl w:val="0"/>
          <w:numId w:val="0"/>
        </w:numPr>
        <w:ind w:left="420"/>
      </w:pPr>
      <w:bookmarkStart w:id="18" w:name="_Toc41554942"/>
      <w:r>
        <w:t xml:space="preserve">2.1 </w:t>
      </w:r>
      <w:r w:rsidR="00AC149D" w:rsidRPr="000E5889">
        <w:t>Project</w:t>
      </w:r>
      <w:r w:rsidR="00297CF9">
        <w:t>aanpak</w:t>
      </w:r>
      <w:bookmarkEnd w:id="18"/>
    </w:p>
    <w:p w14:paraId="37F9F76B" w14:textId="77777777" w:rsidR="00484135" w:rsidRDefault="00484135">
      <w:pPr>
        <w:pStyle w:val="Lijstalinea"/>
        <w:spacing w:after="0" w:line="240" w:lineRule="auto"/>
        <w:ind w:left="420"/>
        <w:contextualSpacing w:val="0"/>
        <w:rPr>
          <w:color w:val="44546A"/>
        </w:rPr>
      </w:pPr>
    </w:p>
    <w:p w14:paraId="0B958C2E" w14:textId="77777777" w:rsidR="00E24736" w:rsidRDefault="00E24736">
      <w:pPr>
        <w:pStyle w:val="Lijstalinea"/>
        <w:spacing w:after="0" w:line="240" w:lineRule="auto"/>
        <w:ind w:left="420"/>
        <w:contextualSpacing w:val="0"/>
      </w:pPr>
      <w:r w:rsidRPr="00E24736">
        <w:t xml:space="preserve">Er wordt per opleiding een module van maximaal 3 EC </w:t>
      </w:r>
      <w:r>
        <w:t xml:space="preserve">uit de eerste periode van het eerstejaars curriculum omgezet naar een online aanbod. Alle Nederlandse leerlingen die per 1 juni zijn aangemeld bij de opleiding krijgen de mogelijkheid hier kosteloos aan deel te nemen als extra aansluitactiviteit voor deze doelgroep. Kosten die het instituut maakt voor ontwikkeling en begeleiding worden gedekt door </w:t>
      </w:r>
      <w:r w:rsidR="00392F94">
        <w:t xml:space="preserve">RAP-gelden. Dit project voldoet aan de voorwaarden van deze subsidie en geldt als een extra aansluitactiviteit in de keten. </w:t>
      </w:r>
      <w:r w:rsidR="0089615B">
        <w:t xml:space="preserve">Er is samenwerking </w:t>
      </w:r>
      <w:r w:rsidR="0095675D">
        <w:t xml:space="preserve">afgesproken </w:t>
      </w:r>
      <w:r w:rsidR="0089615B">
        <w:t>met 2 toeleverende VO-scholen</w:t>
      </w:r>
      <w:r w:rsidR="007908D6">
        <w:t>: het van Maerlant Lyceum en het Zwijssen College</w:t>
      </w:r>
      <w:r w:rsidR="0089615B">
        <w:t xml:space="preserve">. Zij kijken mee met de opzet van de modules om zo te borgen dat deze aansluiten bij de behoeften van leerlingen. Na afloop van het traject wordt met hen besproken of en in welke vorm deze aansluitingsactiviteit gecontinueerd kan worden. </w:t>
      </w:r>
    </w:p>
    <w:p w14:paraId="032F7F0E" w14:textId="77777777" w:rsidR="00E24736" w:rsidRDefault="00E24736">
      <w:pPr>
        <w:pStyle w:val="Lijstalinea"/>
        <w:spacing w:after="0" w:line="240" w:lineRule="auto"/>
        <w:ind w:left="420"/>
        <w:contextualSpacing w:val="0"/>
      </w:pPr>
    </w:p>
    <w:p w14:paraId="5029F45B" w14:textId="77777777" w:rsidR="00E24736" w:rsidRPr="00E24736" w:rsidRDefault="00E24736">
      <w:pPr>
        <w:pStyle w:val="Lijstalinea"/>
        <w:spacing w:after="0" w:line="240" w:lineRule="auto"/>
        <w:ind w:left="420"/>
        <w:contextualSpacing w:val="0"/>
      </w:pPr>
      <w:r>
        <w:t xml:space="preserve">Indien studenten voldoen aan de voorwaarden van actieve participatie aan de module en eventuele voorwaarden die worden gesteld aan deelname van de toets van de betreffende module uit het reguliere toetsprogramma van de opleiding, kunnen zij de module afronden in </w:t>
      </w:r>
      <w:r w:rsidR="0089615B">
        <w:t>onderwijs</w:t>
      </w:r>
      <w:r>
        <w:t>wee</w:t>
      </w:r>
      <w:r w:rsidR="0089615B">
        <w:t>k 1</w:t>
      </w:r>
      <w:r>
        <w:t xml:space="preserve"> van FHENG. Omdat het een reguliere toets betreft, </w:t>
      </w:r>
      <w:r w:rsidR="0089615B">
        <w:t xml:space="preserve">die wordt afgenomen op het moment dat studenten gestart zijn met de opleiding, </w:t>
      </w:r>
      <w:r>
        <w:t xml:space="preserve">stemt de examencommissie in met het toekennen van studiepunten aan deze module. Op het moment van de afname van de toets, zijn de studenten ingeschreven bij Fontys en kunnen de EC’s direct worden toegekend op de reguliere wijze. </w:t>
      </w:r>
      <w:r w:rsidR="00392F94">
        <w:t xml:space="preserve">Deelname aan de toets geldt als een eerste kans. </w:t>
      </w:r>
      <w:r>
        <w:t>Studenten die wel deelnemen aan de module, maar niet definitief ingeschreven zij</w:t>
      </w:r>
      <w:r w:rsidR="00392F94">
        <w:t>n op het moment van toetsing, ku</w:t>
      </w:r>
      <w:r>
        <w:t xml:space="preserve">nnen niet deelnemen aan de toets. </w:t>
      </w:r>
      <w:r w:rsidR="007908D6">
        <w:t xml:space="preserve">Hierover worden zij bij aanvang van het traject geïnformeerd. </w:t>
      </w:r>
    </w:p>
    <w:p w14:paraId="749030B5" w14:textId="77777777" w:rsidR="00AB43B9" w:rsidRDefault="00AB43B9" w:rsidP="00576F93">
      <w:pPr>
        <w:spacing w:line="240" w:lineRule="auto"/>
        <w:rPr>
          <w:color w:val="44546A"/>
        </w:rPr>
      </w:pPr>
    </w:p>
    <w:p w14:paraId="5AA984F1" w14:textId="77777777" w:rsidR="00AC149D" w:rsidRDefault="001E4FA5" w:rsidP="00576F93">
      <w:pPr>
        <w:pStyle w:val="Kop2"/>
        <w:numPr>
          <w:ilvl w:val="0"/>
          <w:numId w:val="0"/>
        </w:numPr>
        <w:ind w:left="420"/>
      </w:pPr>
      <w:bookmarkStart w:id="19" w:name="_Toc41554943"/>
      <w:r>
        <w:t>2.2</w:t>
      </w:r>
      <w:r>
        <w:tab/>
      </w:r>
      <w:r w:rsidR="00164371">
        <w:t xml:space="preserve"> </w:t>
      </w:r>
      <w:r w:rsidR="00392F94">
        <w:t>P</w:t>
      </w:r>
      <w:r w:rsidR="00AC149D" w:rsidRPr="000E5889">
        <w:t>lanning en mijlpalen</w:t>
      </w:r>
      <w:bookmarkEnd w:id="19"/>
    </w:p>
    <w:p w14:paraId="345DEEB0" w14:textId="77777777" w:rsidR="00484135" w:rsidRPr="0058151A" w:rsidRDefault="00484135" w:rsidP="00576F93">
      <w:pPr>
        <w:spacing w:line="240" w:lineRule="auto"/>
      </w:pPr>
      <w:r w:rsidRPr="0058151A">
        <w:t>Voortgang wordt voortdurend gemonitord, gezien de urgentie en de korte tijd waarbinnen doelstellingen gerealiseerd moeten worden. Mijlpalen:</w:t>
      </w:r>
    </w:p>
    <w:p w14:paraId="129AA750" w14:textId="77777777" w:rsidR="0095675D" w:rsidRDefault="0095675D" w:rsidP="00576F93">
      <w:pPr>
        <w:pStyle w:val="Lijstalinea"/>
        <w:numPr>
          <w:ilvl w:val="0"/>
          <w:numId w:val="35"/>
        </w:numPr>
        <w:spacing w:line="240" w:lineRule="auto"/>
      </w:pPr>
      <w:r>
        <w:t>Projectplan en verzoek bestuursbesluit versturen (27 mei)</w:t>
      </w:r>
    </w:p>
    <w:p w14:paraId="52116594" w14:textId="77777777" w:rsidR="0095675D" w:rsidRDefault="0095675D" w:rsidP="00576F93">
      <w:pPr>
        <w:pStyle w:val="Lijstalinea"/>
        <w:numPr>
          <w:ilvl w:val="0"/>
          <w:numId w:val="35"/>
        </w:numPr>
        <w:spacing w:line="240" w:lineRule="auto"/>
      </w:pPr>
      <w:r>
        <w:t>Definitieve toekenning middelen uit Regionaal Ambitieplan gelden aan instituut</w:t>
      </w:r>
      <w:r>
        <w:rPr>
          <w:rStyle w:val="Voetnootmarkering"/>
        </w:rPr>
        <w:footnoteReference w:id="3"/>
      </w:r>
    </w:p>
    <w:p w14:paraId="0072BD7B" w14:textId="77777777" w:rsidR="0095675D" w:rsidRDefault="0095675D" w:rsidP="00576F93">
      <w:pPr>
        <w:pStyle w:val="Lijstalinea"/>
        <w:numPr>
          <w:ilvl w:val="0"/>
          <w:numId w:val="35"/>
        </w:numPr>
        <w:spacing w:line="240" w:lineRule="auto"/>
      </w:pPr>
      <w:r>
        <w:t>Procedure voor aanmelden, deelname en toetsing gereed (2 juni)</w:t>
      </w:r>
    </w:p>
    <w:p w14:paraId="4CDBBB93" w14:textId="77777777" w:rsidR="0095675D" w:rsidRDefault="0095675D" w:rsidP="00576F93">
      <w:pPr>
        <w:pStyle w:val="Lijstalinea"/>
        <w:numPr>
          <w:ilvl w:val="0"/>
          <w:numId w:val="35"/>
        </w:numPr>
        <w:spacing w:line="240" w:lineRule="auto"/>
      </w:pPr>
      <w:r>
        <w:t>Na akkoord CvB aanmelders informeren (2 juni)</w:t>
      </w:r>
    </w:p>
    <w:p w14:paraId="24B7D078" w14:textId="77777777" w:rsidR="0095675D" w:rsidRDefault="0095675D" w:rsidP="00576F93">
      <w:pPr>
        <w:pStyle w:val="Lijstalinea"/>
        <w:numPr>
          <w:ilvl w:val="0"/>
          <w:numId w:val="35"/>
        </w:numPr>
        <w:spacing w:line="240" w:lineRule="auto"/>
      </w:pPr>
      <w:r>
        <w:t>Aanmelden (tot en met 12 juni)</w:t>
      </w:r>
    </w:p>
    <w:p w14:paraId="3AC55746" w14:textId="77777777" w:rsidR="0095675D" w:rsidRDefault="0095675D" w:rsidP="00576F93">
      <w:pPr>
        <w:pStyle w:val="Lijstalinea"/>
        <w:numPr>
          <w:ilvl w:val="0"/>
          <w:numId w:val="35"/>
        </w:numPr>
        <w:spacing w:line="240" w:lineRule="auto"/>
      </w:pPr>
      <w:r>
        <w:t>Modules startklaar (12 juni)</w:t>
      </w:r>
    </w:p>
    <w:p w14:paraId="3FB1DD70" w14:textId="77777777" w:rsidR="0095675D" w:rsidRDefault="0095675D" w:rsidP="00576F93">
      <w:pPr>
        <w:pStyle w:val="Lijstalinea"/>
        <w:numPr>
          <w:ilvl w:val="0"/>
          <w:numId w:val="35"/>
        </w:numPr>
        <w:spacing w:line="240" w:lineRule="auto"/>
      </w:pPr>
      <w:r>
        <w:t>Start online-onderwijs (15 juni)</w:t>
      </w:r>
    </w:p>
    <w:p w14:paraId="2588F6B1" w14:textId="77777777" w:rsidR="0095675D" w:rsidRPr="0058151A" w:rsidRDefault="0095675D" w:rsidP="00576F93">
      <w:pPr>
        <w:pStyle w:val="Lijstalinea"/>
        <w:numPr>
          <w:ilvl w:val="0"/>
          <w:numId w:val="35"/>
        </w:numPr>
        <w:spacing w:line="240" w:lineRule="auto"/>
      </w:pPr>
      <w:r>
        <w:t>Uitvoering toetsing (onderwijsweek 1)</w:t>
      </w:r>
    </w:p>
    <w:p w14:paraId="126CB873" w14:textId="77777777" w:rsidR="0095675D" w:rsidRDefault="0095675D" w:rsidP="00576F93">
      <w:pPr>
        <w:pStyle w:val="Lijstalinea"/>
        <w:numPr>
          <w:ilvl w:val="0"/>
          <w:numId w:val="35"/>
        </w:numPr>
        <w:spacing w:line="240" w:lineRule="auto"/>
      </w:pPr>
      <w:r>
        <w:t>1 oktober 2020: Evaluatier</w:t>
      </w:r>
      <w:r w:rsidRPr="0058151A">
        <w:t xml:space="preserve">apportage </w:t>
      </w:r>
      <w:r>
        <w:t>vanuit programma Studiesucces</w:t>
      </w:r>
    </w:p>
    <w:p w14:paraId="6FECC693" w14:textId="77777777" w:rsidR="0095675D" w:rsidRPr="0058151A" w:rsidRDefault="0095675D" w:rsidP="00576F93">
      <w:pPr>
        <w:pStyle w:val="Lijstalinea"/>
        <w:numPr>
          <w:ilvl w:val="0"/>
          <w:numId w:val="35"/>
        </w:numPr>
        <w:spacing w:line="240" w:lineRule="auto"/>
      </w:pPr>
      <w:r>
        <w:t>1 februari 2021: Effectmeting op behaalde studiepunten na een half jaar vanuit programma Studiesucces</w:t>
      </w:r>
    </w:p>
    <w:p w14:paraId="698AFB72" w14:textId="77777777" w:rsidR="0011686E" w:rsidRDefault="00164371" w:rsidP="00576F93">
      <w:pPr>
        <w:pStyle w:val="Kop2"/>
        <w:numPr>
          <w:ilvl w:val="0"/>
          <w:numId w:val="0"/>
        </w:numPr>
        <w:ind w:left="420"/>
      </w:pPr>
      <w:bookmarkStart w:id="20" w:name="_Toc41554944"/>
      <w:r>
        <w:t>2.3</w:t>
      </w:r>
      <w:bookmarkEnd w:id="20"/>
      <w:r>
        <w:t xml:space="preserve"> </w:t>
      </w:r>
      <w:bookmarkStart w:id="21" w:name="_Toc41490741"/>
      <w:bookmarkStart w:id="22" w:name="_Toc41490771"/>
      <w:bookmarkStart w:id="23" w:name="_Toc41490742"/>
      <w:bookmarkStart w:id="24" w:name="_Toc41490772"/>
      <w:bookmarkStart w:id="25" w:name="_Toc41490743"/>
      <w:bookmarkStart w:id="26" w:name="_Toc41490773"/>
      <w:bookmarkStart w:id="27" w:name="_Toc41490744"/>
      <w:bookmarkStart w:id="28" w:name="_Toc41490774"/>
      <w:bookmarkStart w:id="29" w:name="_Toc41490745"/>
      <w:bookmarkStart w:id="30" w:name="_Toc41490775"/>
      <w:bookmarkStart w:id="31" w:name="_Toc41490746"/>
      <w:bookmarkStart w:id="32" w:name="_Toc41490776"/>
      <w:bookmarkStart w:id="33" w:name="_Toc41490747"/>
      <w:bookmarkStart w:id="34" w:name="_Toc41490777"/>
      <w:bookmarkStart w:id="35" w:name="_Toc41490748"/>
      <w:bookmarkStart w:id="36" w:name="_Toc41490778"/>
      <w:bookmarkStart w:id="37" w:name="_Toc4155494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CB26CE">
        <w:t>Kwaliteitscriteria</w:t>
      </w:r>
      <w:bookmarkEnd w:id="37"/>
    </w:p>
    <w:p w14:paraId="13DD42F9" w14:textId="77777777" w:rsidR="0095675D" w:rsidRDefault="00484135" w:rsidP="00576F93">
      <w:pPr>
        <w:spacing w:after="0" w:line="240" w:lineRule="auto"/>
      </w:pPr>
      <w:r>
        <w:t>1. Het aanbod is aantrekkelijk voor aspirant-studenten</w:t>
      </w:r>
      <w:r w:rsidR="0095675D">
        <w:t xml:space="preserve"> die zich hebben aangemeld voor een van de opleidingen van Fontys Hogeschool Engineering.</w:t>
      </w:r>
    </w:p>
    <w:p w14:paraId="2A5EF5EB" w14:textId="77777777" w:rsidR="00484135" w:rsidRDefault="00484135" w:rsidP="00576F93">
      <w:pPr>
        <w:spacing w:after="0" w:line="240" w:lineRule="auto"/>
      </w:pPr>
      <w:r>
        <w:t>2. Het aanbod is uitvoerbaar voor aspirant-studenten, docenten en studentmentoren</w:t>
      </w:r>
      <w:r w:rsidR="0095675D">
        <w:t>.</w:t>
      </w:r>
    </w:p>
    <w:p w14:paraId="180CF956" w14:textId="77777777" w:rsidR="00484135" w:rsidRDefault="00484135" w:rsidP="00576F93">
      <w:pPr>
        <w:spacing w:after="0" w:line="240" w:lineRule="auto"/>
      </w:pPr>
      <w:r>
        <w:t>3. Het aanbod leidt bij aspirant-studenten tot hoge motivatie voor de opleiding en draagt bij aan de verbinding tussen aspirant-studenten onderling en met de opleiding</w:t>
      </w:r>
      <w:r w:rsidR="0095675D">
        <w:t>.</w:t>
      </w:r>
    </w:p>
    <w:p w14:paraId="44C61E3A" w14:textId="77777777" w:rsidR="00484135" w:rsidRDefault="00484135" w:rsidP="00576F93">
      <w:pPr>
        <w:spacing w:after="0" w:line="240" w:lineRule="auto"/>
      </w:pPr>
      <w:r>
        <w:lastRenderedPageBreak/>
        <w:t>4. Aspirant-studenten behalen studiepunten die horen bij de gevolgde module</w:t>
      </w:r>
      <w:r w:rsidR="0095675D">
        <w:t>.</w:t>
      </w:r>
    </w:p>
    <w:p w14:paraId="7F826392" w14:textId="77777777" w:rsidR="00484135" w:rsidRPr="00484135" w:rsidRDefault="00AC0341" w:rsidP="00576F93">
      <w:pPr>
        <w:spacing w:line="240" w:lineRule="auto"/>
      </w:pPr>
      <w:r>
        <w:t xml:space="preserve">Het project wordt gemonitord en geëvalueerd vanuit het programma Studiesucces. </w:t>
      </w:r>
    </w:p>
    <w:p w14:paraId="4832C356" w14:textId="77777777" w:rsidR="0011686E" w:rsidRPr="000A7C44" w:rsidRDefault="00164371" w:rsidP="00576F93">
      <w:pPr>
        <w:pStyle w:val="Kop2"/>
        <w:numPr>
          <w:ilvl w:val="0"/>
          <w:numId w:val="0"/>
        </w:numPr>
        <w:ind w:left="420"/>
      </w:pPr>
      <w:bookmarkStart w:id="38" w:name="_Toc41554946"/>
      <w:r>
        <w:t xml:space="preserve">2.4 </w:t>
      </w:r>
      <w:r w:rsidR="0011686E" w:rsidRPr="000A7C44">
        <w:t>Projectorganisatie en bijbehorende projectgovernance</w:t>
      </w:r>
      <w:bookmarkEnd w:id="38"/>
    </w:p>
    <w:p w14:paraId="5E7C9847" w14:textId="77777777" w:rsidR="00E50028" w:rsidRDefault="00E50028" w:rsidP="00576F93">
      <w:pPr>
        <w:pStyle w:val="Lijstalinea"/>
        <w:spacing w:line="240" w:lineRule="auto"/>
        <w:ind w:left="420"/>
      </w:pPr>
      <w:r>
        <w:t xml:space="preserve">Projecteigenaar en eindverantwoordelijk: </w:t>
      </w:r>
      <w:r>
        <w:tab/>
      </w:r>
      <w:r w:rsidR="006553E1">
        <w:t>Directeur</w:t>
      </w:r>
    </w:p>
    <w:p w14:paraId="6CEAB40E" w14:textId="77777777" w:rsidR="00E50028" w:rsidRDefault="00E50028" w:rsidP="00576F93">
      <w:pPr>
        <w:pStyle w:val="Lijstalinea"/>
        <w:spacing w:line="240" w:lineRule="auto"/>
        <w:ind w:left="420"/>
      </w:pPr>
      <w:r>
        <w:t xml:space="preserve">Projectleider: </w:t>
      </w:r>
      <w:r>
        <w:tab/>
      </w:r>
      <w:r>
        <w:tab/>
      </w:r>
      <w:r>
        <w:tab/>
      </w:r>
      <w:r>
        <w:tab/>
      </w:r>
      <w:r w:rsidR="006553E1">
        <w:t>X</w:t>
      </w:r>
    </w:p>
    <w:p w14:paraId="030A7C3E" w14:textId="77777777" w:rsidR="00E50028" w:rsidRDefault="00E50028" w:rsidP="00576F93">
      <w:pPr>
        <w:pStyle w:val="Lijstalinea"/>
        <w:spacing w:line="240" w:lineRule="auto"/>
        <w:ind w:left="420"/>
      </w:pPr>
      <w:r>
        <w:t xml:space="preserve">Ontwikkel- en begeleidingsteam: </w:t>
      </w:r>
      <w:r>
        <w:tab/>
      </w:r>
      <w:r>
        <w:tab/>
      </w:r>
      <w:r w:rsidR="00F3322C">
        <w:t>5</w:t>
      </w:r>
      <w:r>
        <w:t xml:space="preserve"> studentmentoren</w:t>
      </w:r>
    </w:p>
    <w:p w14:paraId="444D1371" w14:textId="77777777" w:rsidR="00E50028" w:rsidRDefault="00E50028" w:rsidP="00576F93">
      <w:pPr>
        <w:pStyle w:val="Lijstalinea"/>
        <w:spacing w:line="240" w:lineRule="auto"/>
        <w:ind w:left="420"/>
      </w:pPr>
      <w:r>
        <w:tab/>
      </w:r>
      <w:r>
        <w:tab/>
      </w:r>
      <w:r>
        <w:tab/>
      </w:r>
      <w:r>
        <w:tab/>
      </w:r>
      <w:r>
        <w:tab/>
      </w:r>
      <w:r>
        <w:tab/>
      </w:r>
      <w:r w:rsidR="0095675D">
        <w:t>5 vakdocenten</w:t>
      </w:r>
    </w:p>
    <w:p w14:paraId="5BEFA361" w14:textId="77777777" w:rsidR="00E50028" w:rsidRDefault="00E50028" w:rsidP="00576F93">
      <w:pPr>
        <w:pStyle w:val="Lijstalinea"/>
        <w:spacing w:line="240" w:lineRule="auto"/>
        <w:ind w:left="420"/>
      </w:pPr>
      <w:r>
        <w:tab/>
      </w:r>
      <w:r>
        <w:tab/>
      </w:r>
      <w:r>
        <w:tab/>
      </w:r>
      <w:r>
        <w:tab/>
      </w:r>
      <w:r>
        <w:tab/>
      </w:r>
      <w:r>
        <w:tab/>
      </w:r>
      <w:r w:rsidR="00F3322C">
        <w:t xml:space="preserve">coach </w:t>
      </w:r>
      <w:r>
        <w:t xml:space="preserve">vanuit </w:t>
      </w:r>
      <w:r w:rsidR="007C4993">
        <w:t>Bè</w:t>
      </w:r>
      <w:r>
        <w:t>ta</w:t>
      </w:r>
      <w:r w:rsidR="007C4993">
        <w:t xml:space="preserve"> R</w:t>
      </w:r>
      <w:r>
        <w:t>itme</w:t>
      </w:r>
    </w:p>
    <w:p w14:paraId="135B9C1A" w14:textId="77777777" w:rsidR="00E50028" w:rsidRDefault="00E50028" w:rsidP="00576F93">
      <w:pPr>
        <w:pStyle w:val="Lijstalinea"/>
        <w:spacing w:line="240" w:lineRule="auto"/>
        <w:ind w:left="420"/>
      </w:pPr>
      <w:r>
        <w:t>Coaching studentmentoren:</w:t>
      </w:r>
      <w:r>
        <w:tab/>
      </w:r>
      <w:r>
        <w:tab/>
      </w:r>
      <w:r w:rsidR="00F3322C">
        <w:t>vakdocenten</w:t>
      </w:r>
    </w:p>
    <w:p w14:paraId="3C805F72" w14:textId="77777777" w:rsidR="00E50028" w:rsidRPr="006553E1" w:rsidRDefault="00E50028" w:rsidP="00576F93">
      <w:pPr>
        <w:pStyle w:val="Lijstalinea"/>
        <w:spacing w:line="240" w:lineRule="auto"/>
        <w:ind w:left="420"/>
        <w:rPr>
          <w:lang w:val="en-GB"/>
        </w:rPr>
      </w:pPr>
      <w:r w:rsidRPr="006553E1">
        <w:rPr>
          <w:lang w:val="en-GB"/>
        </w:rPr>
        <w:t>Communicatie:</w:t>
      </w:r>
      <w:r w:rsidRPr="006553E1">
        <w:rPr>
          <w:lang w:val="en-GB"/>
        </w:rPr>
        <w:tab/>
      </w:r>
      <w:r w:rsidRPr="006553E1">
        <w:rPr>
          <w:lang w:val="en-GB"/>
        </w:rPr>
        <w:tab/>
      </w:r>
      <w:r w:rsidRPr="006553E1">
        <w:rPr>
          <w:lang w:val="en-GB"/>
        </w:rPr>
        <w:tab/>
      </w:r>
      <w:r w:rsidRPr="006553E1">
        <w:rPr>
          <w:lang w:val="en-GB"/>
        </w:rPr>
        <w:tab/>
      </w:r>
      <w:r w:rsidR="006553E1">
        <w:rPr>
          <w:lang w:val="en-GB"/>
        </w:rPr>
        <w:t>X</w:t>
      </w:r>
    </w:p>
    <w:p w14:paraId="23DA75A0" w14:textId="77777777" w:rsidR="00E50028" w:rsidRPr="006553E1" w:rsidRDefault="00E50028" w:rsidP="00576F93">
      <w:pPr>
        <w:pStyle w:val="Lijstalinea"/>
        <w:spacing w:line="240" w:lineRule="auto"/>
        <w:ind w:left="420"/>
      </w:pPr>
      <w:r w:rsidRPr="006553E1">
        <w:t xml:space="preserve">Advies: </w:t>
      </w:r>
      <w:r w:rsidRPr="006553E1">
        <w:tab/>
      </w:r>
      <w:r w:rsidRPr="006553E1">
        <w:tab/>
      </w:r>
      <w:r w:rsidRPr="006553E1">
        <w:tab/>
      </w:r>
      <w:r w:rsidRPr="006553E1">
        <w:tab/>
      </w:r>
      <w:r w:rsidRPr="006553E1">
        <w:tab/>
      </w:r>
      <w:r w:rsidR="006553E1" w:rsidRPr="006553E1">
        <w:t>X</w:t>
      </w:r>
      <w:r w:rsidRPr="006553E1">
        <w:t xml:space="preserve"> (e-learning)</w:t>
      </w:r>
    </w:p>
    <w:p w14:paraId="0EDF5378" w14:textId="77777777" w:rsidR="00E50028" w:rsidRDefault="00E50028" w:rsidP="00576F93">
      <w:pPr>
        <w:pStyle w:val="Lijstalinea"/>
        <w:spacing w:line="240" w:lineRule="auto"/>
        <w:ind w:left="420"/>
      </w:pPr>
      <w:r w:rsidRPr="006553E1">
        <w:tab/>
      </w:r>
      <w:r w:rsidRPr="006553E1">
        <w:tab/>
      </w:r>
      <w:r w:rsidRPr="006553E1">
        <w:tab/>
      </w:r>
      <w:r w:rsidRPr="006553E1">
        <w:tab/>
      </w:r>
      <w:r w:rsidRPr="006553E1">
        <w:tab/>
      </w:r>
      <w:r w:rsidRPr="006553E1">
        <w:tab/>
      </w:r>
      <w:r w:rsidR="006553E1" w:rsidRPr="006553E1">
        <w:t>X</w:t>
      </w:r>
      <w:r>
        <w:t xml:space="preserve"> (coaching en aansluiting, vanuit </w:t>
      </w:r>
      <w:r>
        <w:tab/>
      </w:r>
      <w:r>
        <w:tab/>
      </w:r>
      <w:r>
        <w:tab/>
      </w:r>
      <w:r>
        <w:tab/>
      </w:r>
      <w:r>
        <w:tab/>
      </w:r>
      <w:r w:rsidR="006553E1">
        <w:tab/>
      </w:r>
      <w:r w:rsidR="006553E1">
        <w:tab/>
      </w:r>
      <w:r w:rsidR="006553E1">
        <w:tab/>
      </w:r>
      <w:r>
        <w:t>programma Studiesucces)</w:t>
      </w:r>
    </w:p>
    <w:p w14:paraId="2891DBFE" w14:textId="77777777" w:rsidR="00735722" w:rsidRDefault="00E50028" w:rsidP="00576F93">
      <w:pPr>
        <w:pStyle w:val="Lijstalinea"/>
        <w:spacing w:line="240" w:lineRule="auto"/>
        <w:ind w:left="420"/>
      </w:pPr>
      <w:r>
        <w:t xml:space="preserve">Flankerend evaluatie-onderzoek: </w:t>
      </w:r>
      <w:r>
        <w:tab/>
      </w:r>
      <w:r>
        <w:tab/>
      </w:r>
      <w:r w:rsidR="006553E1">
        <w:t>X</w:t>
      </w:r>
      <w:r>
        <w:t xml:space="preserve"> (</w:t>
      </w:r>
      <w:r w:rsidR="00735722">
        <w:t>cluster BI en onderzoek Programma</w:t>
      </w:r>
    </w:p>
    <w:p w14:paraId="7EB157FE" w14:textId="77777777" w:rsidR="00E50028" w:rsidRDefault="00735722" w:rsidP="00576F93">
      <w:pPr>
        <w:pStyle w:val="Lijstalinea"/>
        <w:spacing w:line="240" w:lineRule="auto"/>
        <w:ind w:left="420"/>
      </w:pPr>
      <w:r>
        <w:tab/>
      </w:r>
      <w:r>
        <w:tab/>
      </w:r>
      <w:r>
        <w:tab/>
      </w:r>
      <w:r>
        <w:tab/>
      </w:r>
      <w:r>
        <w:tab/>
      </w:r>
      <w:r>
        <w:tab/>
        <w:t>Studiesucces)</w:t>
      </w:r>
    </w:p>
    <w:tbl>
      <w:tblPr>
        <w:tblW w:w="8660" w:type="dxa"/>
        <w:tblInd w:w="638" w:type="dxa"/>
        <w:tblCellMar>
          <w:left w:w="70" w:type="dxa"/>
          <w:right w:w="70" w:type="dxa"/>
        </w:tblCellMar>
        <w:tblLook w:val="04A0" w:firstRow="1" w:lastRow="0" w:firstColumn="1" w:lastColumn="0" w:noHBand="0" w:noVBand="1"/>
      </w:tblPr>
      <w:tblGrid>
        <w:gridCol w:w="2463"/>
        <w:gridCol w:w="1947"/>
        <w:gridCol w:w="1650"/>
        <w:gridCol w:w="2600"/>
      </w:tblGrid>
      <w:tr w:rsidR="00F3322C" w:rsidRPr="00F3322C" w14:paraId="7367C79E" w14:textId="77777777" w:rsidTr="006C3A3D">
        <w:trPr>
          <w:trHeight w:val="255"/>
        </w:trPr>
        <w:tc>
          <w:tcPr>
            <w:tcW w:w="6060" w:type="dxa"/>
            <w:gridSpan w:val="3"/>
            <w:tcBorders>
              <w:top w:val="nil"/>
              <w:left w:val="nil"/>
              <w:bottom w:val="nil"/>
              <w:right w:val="nil"/>
            </w:tcBorders>
            <w:shd w:val="clear" w:color="auto" w:fill="auto"/>
            <w:noWrap/>
            <w:vAlign w:val="bottom"/>
            <w:hideMark/>
          </w:tcPr>
          <w:p w14:paraId="7489985E" w14:textId="77777777" w:rsidR="00F3322C" w:rsidRPr="00576F93" w:rsidRDefault="0095675D">
            <w:pPr>
              <w:spacing w:after="0" w:line="240" w:lineRule="auto"/>
              <w:rPr>
                <w:rFonts w:eastAsia="Times New Roman" w:cstheme="minorHAnsi"/>
                <w:b/>
                <w:bCs/>
                <w:color w:val="000000"/>
                <w:lang w:eastAsia="nl-NL"/>
              </w:rPr>
            </w:pPr>
            <w:r w:rsidRPr="00576F93">
              <w:rPr>
                <w:rFonts w:eastAsia="Times New Roman" w:cstheme="minorHAnsi"/>
                <w:b/>
                <w:bCs/>
                <w:color w:val="000000"/>
                <w:lang w:eastAsia="nl-NL"/>
              </w:rPr>
              <w:t>I</w:t>
            </w:r>
            <w:r w:rsidR="00F3322C" w:rsidRPr="00576F93">
              <w:rPr>
                <w:rFonts w:eastAsia="Times New Roman" w:cstheme="minorHAnsi"/>
                <w:b/>
                <w:bCs/>
                <w:color w:val="000000"/>
                <w:lang w:eastAsia="nl-NL"/>
              </w:rPr>
              <w:t>nzet voor het project 'Alvast studeren' (</w:t>
            </w:r>
            <w:r w:rsidR="00164371" w:rsidRPr="00576F93">
              <w:rPr>
                <w:rFonts w:eastAsia="Times New Roman" w:cstheme="minorHAnsi"/>
                <w:b/>
                <w:bCs/>
                <w:color w:val="000000"/>
                <w:lang w:eastAsia="nl-NL"/>
              </w:rPr>
              <w:t xml:space="preserve">namen </w:t>
            </w:r>
            <w:r w:rsidR="00F3322C" w:rsidRPr="00576F93">
              <w:rPr>
                <w:rFonts w:eastAsia="Times New Roman" w:cstheme="minorHAnsi"/>
                <w:b/>
                <w:bCs/>
                <w:color w:val="000000"/>
                <w:lang w:eastAsia="nl-NL"/>
              </w:rPr>
              <w:t xml:space="preserve">onder </w:t>
            </w:r>
            <w:r w:rsidR="00742D67">
              <w:rPr>
                <w:rFonts w:eastAsia="Times New Roman" w:cstheme="minorHAnsi"/>
                <w:b/>
                <w:bCs/>
                <w:color w:val="000000"/>
                <w:lang w:eastAsia="nl-NL"/>
              </w:rPr>
              <w:t>v</w:t>
            </w:r>
            <w:r w:rsidR="00F3322C" w:rsidRPr="00576F93">
              <w:rPr>
                <w:rFonts w:eastAsia="Times New Roman" w:cstheme="minorHAnsi"/>
                <w:b/>
                <w:bCs/>
                <w:color w:val="000000"/>
                <w:lang w:eastAsia="nl-NL"/>
              </w:rPr>
              <w:t>oorbehoud)</w:t>
            </w:r>
          </w:p>
        </w:tc>
        <w:tc>
          <w:tcPr>
            <w:tcW w:w="2600" w:type="dxa"/>
            <w:tcBorders>
              <w:top w:val="nil"/>
              <w:left w:val="nil"/>
              <w:bottom w:val="nil"/>
              <w:right w:val="nil"/>
            </w:tcBorders>
            <w:shd w:val="clear" w:color="auto" w:fill="auto"/>
            <w:noWrap/>
            <w:vAlign w:val="bottom"/>
            <w:hideMark/>
          </w:tcPr>
          <w:p w14:paraId="5DA739F8" w14:textId="77777777" w:rsidR="00F3322C" w:rsidRPr="00576F93" w:rsidRDefault="00F3322C">
            <w:pPr>
              <w:spacing w:after="0" w:line="240" w:lineRule="auto"/>
              <w:rPr>
                <w:rFonts w:eastAsia="Times New Roman" w:cstheme="minorHAnsi"/>
                <w:b/>
                <w:bCs/>
                <w:color w:val="000000"/>
                <w:lang w:eastAsia="nl-NL"/>
              </w:rPr>
            </w:pPr>
          </w:p>
        </w:tc>
      </w:tr>
      <w:tr w:rsidR="00F3322C" w:rsidRPr="00F3322C" w14:paraId="24CDF23A" w14:textId="77777777" w:rsidTr="006C3A3D">
        <w:trPr>
          <w:trHeight w:val="255"/>
        </w:trPr>
        <w:tc>
          <w:tcPr>
            <w:tcW w:w="2463" w:type="dxa"/>
            <w:tcBorders>
              <w:top w:val="nil"/>
              <w:left w:val="nil"/>
              <w:bottom w:val="nil"/>
              <w:right w:val="nil"/>
            </w:tcBorders>
            <w:shd w:val="clear" w:color="auto" w:fill="auto"/>
            <w:noWrap/>
            <w:vAlign w:val="bottom"/>
            <w:hideMark/>
          </w:tcPr>
          <w:p w14:paraId="6F61E125" w14:textId="77777777" w:rsidR="00F3322C" w:rsidRPr="00576F93" w:rsidRDefault="00F3322C">
            <w:pPr>
              <w:spacing w:after="0" w:line="240" w:lineRule="auto"/>
              <w:rPr>
                <w:rFonts w:eastAsia="Times New Roman" w:cstheme="minorHAnsi"/>
                <w:lang w:eastAsia="nl-NL"/>
              </w:rPr>
            </w:pPr>
          </w:p>
        </w:tc>
        <w:tc>
          <w:tcPr>
            <w:tcW w:w="1947" w:type="dxa"/>
            <w:tcBorders>
              <w:top w:val="nil"/>
              <w:left w:val="nil"/>
              <w:bottom w:val="nil"/>
              <w:right w:val="nil"/>
            </w:tcBorders>
            <w:shd w:val="clear" w:color="auto" w:fill="auto"/>
            <w:noWrap/>
            <w:vAlign w:val="bottom"/>
            <w:hideMark/>
          </w:tcPr>
          <w:p w14:paraId="19074640" w14:textId="77777777" w:rsidR="00F3322C" w:rsidRPr="00576F93" w:rsidRDefault="00F3322C">
            <w:pPr>
              <w:spacing w:after="0" w:line="240" w:lineRule="auto"/>
              <w:rPr>
                <w:rFonts w:eastAsia="Times New Roman" w:cstheme="minorHAnsi"/>
                <w:lang w:eastAsia="nl-NL"/>
              </w:rPr>
            </w:pPr>
          </w:p>
        </w:tc>
        <w:tc>
          <w:tcPr>
            <w:tcW w:w="1650" w:type="dxa"/>
            <w:tcBorders>
              <w:top w:val="nil"/>
              <w:left w:val="nil"/>
              <w:bottom w:val="nil"/>
              <w:right w:val="nil"/>
            </w:tcBorders>
            <w:shd w:val="clear" w:color="auto" w:fill="auto"/>
            <w:noWrap/>
            <w:vAlign w:val="bottom"/>
            <w:hideMark/>
          </w:tcPr>
          <w:p w14:paraId="471EB7D4" w14:textId="77777777" w:rsidR="00F3322C" w:rsidRPr="00576F93" w:rsidRDefault="00F3322C">
            <w:pPr>
              <w:spacing w:after="0" w:line="240" w:lineRule="auto"/>
              <w:rPr>
                <w:rFonts w:eastAsia="Times New Roman" w:cstheme="minorHAnsi"/>
                <w:lang w:eastAsia="nl-NL"/>
              </w:rPr>
            </w:pPr>
          </w:p>
        </w:tc>
        <w:tc>
          <w:tcPr>
            <w:tcW w:w="2600" w:type="dxa"/>
            <w:tcBorders>
              <w:top w:val="nil"/>
              <w:left w:val="nil"/>
              <w:bottom w:val="nil"/>
              <w:right w:val="nil"/>
            </w:tcBorders>
            <w:shd w:val="clear" w:color="auto" w:fill="auto"/>
            <w:noWrap/>
            <w:vAlign w:val="bottom"/>
            <w:hideMark/>
          </w:tcPr>
          <w:p w14:paraId="007F0ACC" w14:textId="77777777" w:rsidR="00F3322C" w:rsidRPr="00576F93" w:rsidRDefault="00F3322C">
            <w:pPr>
              <w:spacing w:after="0" w:line="240" w:lineRule="auto"/>
              <w:rPr>
                <w:rFonts w:eastAsia="Times New Roman" w:cstheme="minorHAnsi"/>
                <w:lang w:eastAsia="nl-NL"/>
              </w:rPr>
            </w:pPr>
          </w:p>
        </w:tc>
      </w:tr>
      <w:tr w:rsidR="00F3322C" w:rsidRPr="00F3322C" w14:paraId="06FCB6B7" w14:textId="77777777" w:rsidTr="006C3A3D">
        <w:trPr>
          <w:trHeight w:val="270"/>
        </w:trPr>
        <w:tc>
          <w:tcPr>
            <w:tcW w:w="2463" w:type="dxa"/>
            <w:tcBorders>
              <w:top w:val="nil"/>
              <w:left w:val="nil"/>
              <w:bottom w:val="nil"/>
              <w:right w:val="nil"/>
            </w:tcBorders>
            <w:shd w:val="clear" w:color="auto" w:fill="auto"/>
            <w:noWrap/>
            <w:vAlign w:val="bottom"/>
            <w:hideMark/>
          </w:tcPr>
          <w:p w14:paraId="0BD264CE" w14:textId="77777777" w:rsidR="00F3322C" w:rsidRPr="00576F93" w:rsidRDefault="00F3322C">
            <w:pPr>
              <w:spacing w:after="0" w:line="240" w:lineRule="auto"/>
              <w:rPr>
                <w:rFonts w:eastAsia="Times New Roman" w:cstheme="minorHAnsi"/>
                <w:lang w:eastAsia="nl-NL"/>
              </w:rPr>
            </w:pPr>
          </w:p>
        </w:tc>
        <w:tc>
          <w:tcPr>
            <w:tcW w:w="1947" w:type="dxa"/>
            <w:tcBorders>
              <w:top w:val="nil"/>
              <w:left w:val="nil"/>
              <w:bottom w:val="nil"/>
              <w:right w:val="nil"/>
            </w:tcBorders>
            <w:shd w:val="clear" w:color="auto" w:fill="auto"/>
            <w:noWrap/>
            <w:vAlign w:val="bottom"/>
            <w:hideMark/>
          </w:tcPr>
          <w:p w14:paraId="2171E7A0" w14:textId="77777777" w:rsidR="00F3322C" w:rsidRPr="00576F93" w:rsidRDefault="00F3322C">
            <w:pPr>
              <w:spacing w:after="0" w:line="240" w:lineRule="auto"/>
              <w:rPr>
                <w:rFonts w:eastAsia="Times New Roman" w:cstheme="minorHAnsi"/>
                <w:lang w:eastAsia="nl-NL"/>
              </w:rPr>
            </w:pPr>
          </w:p>
        </w:tc>
        <w:tc>
          <w:tcPr>
            <w:tcW w:w="1650" w:type="dxa"/>
            <w:tcBorders>
              <w:top w:val="nil"/>
              <w:left w:val="nil"/>
              <w:bottom w:val="nil"/>
              <w:right w:val="nil"/>
            </w:tcBorders>
            <w:shd w:val="clear" w:color="auto" w:fill="auto"/>
            <w:noWrap/>
            <w:vAlign w:val="bottom"/>
            <w:hideMark/>
          </w:tcPr>
          <w:p w14:paraId="29CFAA79" w14:textId="77777777" w:rsidR="00F3322C" w:rsidRPr="00576F93" w:rsidRDefault="00F3322C">
            <w:pPr>
              <w:spacing w:after="0" w:line="240" w:lineRule="auto"/>
              <w:rPr>
                <w:rFonts w:eastAsia="Times New Roman" w:cstheme="minorHAnsi"/>
                <w:lang w:eastAsia="nl-NL"/>
              </w:rPr>
            </w:pPr>
          </w:p>
        </w:tc>
        <w:tc>
          <w:tcPr>
            <w:tcW w:w="2600" w:type="dxa"/>
            <w:tcBorders>
              <w:top w:val="nil"/>
              <w:left w:val="nil"/>
              <w:bottom w:val="nil"/>
              <w:right w:val="nil"/>
            </w:tcBorders>
            <w:shd w:val="clear" w:color="auto" w:fill="auto"/>
            <w:noWrap/>
            <w:vAlign w:val="bottom"/>
            <w:hideMark/>
          </w:tcPr>
          <w:p w14:paraId="1ECBAEC6" w14:textId="77777777" w:rsidR="00F3322C" w:rsidRPr="00576F93" w:rsidRDefault="00F3322C">
            <w:pPr>
              <w:spacing w:after="0" w:line="240" w:lineRule="auto"/>
              <w:rPr>
                <w:rFonts w:eastAsia="Times New Roman" w:cstheme="minorHAnsi"/>
                <w:lang w:eastAsia="nl-NL"/>
              </w:rPr>
            </w:pPr>
          </w:p>
        </w:tc>
      </w:tr>
      <w:tr w:rsidR="00F3322C" w:rsidRPr="00F3322C" w14:paraId="7D2B4221" w14:textId="77777777" w:rsidTr="006C3A3D">
        <w:trPr>
          <w:trHeight w:val="270"/>
        </w:trPr>
        <w:tc>
          <w:tcPr>
            <w:tcW w:w="2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7FA3EF8"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Opleiding</w:t>
            </w:r>
          </w:p>
        </w:tc>
        <w:tc>
          <w:tcPr>
            <w:tcW w:w="1947" w:type="dxa"/>
            <w:tcBorders>
              <w:top w:val="single" w:sz="8" w:space="0" w:color="auto"/>
              <w:left w:val="nil"/>
              <w:bottom w:val="single" w:sz="8" w:space="0" w:color="auto"/>
              <w:right w:val="single" w:sz="4" w:space="0" w:color="auto"/>
            </w:tcBorders>
            <w:shd w:val="clear" w:color="auto" w:fill="auto"/>
            <w:noWrap/>
            <w:vAlign w:val="bottom"/>
            <w:hideMark/>
          </w:tcPr>
          <w:p w14:paraId="464E7FEE"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vak</w:t>
            </w:r>
          </w:p>
        </w:tc>
        <w:tc>
          <w:tcPr>
            <w:tcW w:w="1650" w:type="dxa"/>
            <w:tcBorders>
              <w:top w:val="single" w:sz="8" w:space="0" w:color="auto"/>
              <w:left w:val="nil"/>
              <w:bottom w:val="single" w:sz="8" w:space="0" w:color="auto"/>
              <w:right w:val="single" w:sz="4" w:space="0" w:color="auto"/>
            </w:tcBorders>
            <w:shd w:val="clear" w:color="auto" w:fill="auto"/>
            <w:noWrap/>
            <w:vAlign w:val="bottom"/>
            <w:hideMark/>
          </w:tcPr>
          <w:p w14:paraId="4C8EA8C3"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docent</w:t>
            </w:r>
          </w:p>
        </w:tc>
        <w:tc>
          <w:tcPr>
            <w:tcW w:w="2600" w:type="dxa"/>
            <w:tcBorders>
              <w:top w:val="single" w:sz="8" w:space="0" w:color="auto"/>
              <w:left w:val="nil"/>
              <w:bottom w:val="single" w:sz="8" w:space="0" w:color="auto"/>
              <w:right w:val="single" w:sz="8" w:space="0" w:color="auto"/>
            </w:tcBorders>
            <w:shd w:val="clear" w:color="auto" w:fill="auto"/>
            <w:noWrap/>
            <w:vAlign w:val="bottom"/>
            <w:hideMark/>
          </w:tcPr>
          <w:p w14:paraId="17ED142A"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student</w:t>
            </w:r>
          </w:p>
        </w:tc>
      </w:tr>
      <w:tr w:rsidR="00F3322C" w:rsidRPr="00F3322C" w14:paraId="4CDFC019" w14:textId="77777777" w:rsidTr="006C3A3D">
        <w:trPr>
          <w:trHeight w:val="255"/>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14:paraId="7F94F900"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 </w:t>
            </w:r>
          </w:p>
        </w:tc>
        <w:tc>
          <w:tcPr>
            <w:tcW w:w="1947" w:type="dxa"/>
            <w:tcBorders>
              <w:top w:val="nil"/>
              <w:left w:val="nil"/>
              <w:bottom w:val="single" w:sz="4" w:space="0" w:color="auto"/>
              <w:right w:val="single" w:sz="4" w:space="0" w:color="auto"/>
            </w:tcBorders>
            <w:shd w:val="clear" w:color="auto" w:fill="auto"/>
            <w:noWrap/>
            <w:vAlign w:val="bottom"/>
            <w:hideMark/>
          </w:tcPr>
          <w:p w14:paraId="11216F83"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 </w:t>
            </w:r>
          </w:p>
        </w:tc>
        <w:tc>
          <w:tcPr>
            <w:tcW w:w="1650" w:type="dxa"/>
            <w:tcBorders>
              <w:top w:val="nil"/>
              <w:left w:val="nil"/>
              <w:bottom w:val="single" w:sz="4" w:space="0" w:color="auto"/>
              <w:right w:val="single" w:sz="4" w:space="0" w:color="auto"/>
            </w:tcBorders>
            <w:shd w:val="clear" w:color="auto" w:fill="auto"/>
            <w:noWrap/>
            <w:vAlign w:val="bottom"/>
            <w:hideMark/>
          </w:tcPr>
          <w:p w14:paraId="4ABFA777"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 </w:t>
            </w:r>
          </w:p>
        </w:tc>
        <w:tc>
          <w:tcPr>
            <w:tcW w:w="2600" w:type="dxa"/>
            <w:tcBorders>
              <w:top w:val="nil"/>
              <w:left w:val="nil"/>
              <w:bottom w:val="single" w:sz="4" w:space="0" w:color="auto"/>
              <w:right w:val="single" w:sz="4" w:space="0" w:color="auto"/>
            </w:tcBorders>
            <w:shd w:val="clear" w:color="auto" w:fill="auto"/>
            <w:noWrap/>
            <w:vAlign w:val="bottom"/>
            <w:hideMark/>
          </w:tcPr>
          <w:p w14:paraId="358866E2"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 </w:t>
            </w:r>
          </w:p>
        </w:tc>
      </w:tr>
      <w:tr w:rsidR="00F3322C" w:rsidRPr="00F3322C" w14:paraId="0988CE6B" w14:textId="77777777" w:rsidTr="006553E1">
        <w:trPr>
          <w:trHeight w:val="255"/>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14:paraId="3ED94A4F"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Automotive</w:t>
            </w:r>
          </w:p>
        </w:tc>
        <w:tc>
          <w:tcPr>
            <w:tcW w:w="1947" w:type="dxa"/>
            <w:tcBorders>
              <w:top w:val="nil"/>
              <w:left w:val="nil"/>
              <w:bottom w:val="single" w:sz="4" w:space="0" w:color="auto"/>
              <w:right w:val="single" w:sz="4" w:space="0" w:color="auto"/>
            </w:tcBorders>
            <w:shd w:val="clear" w:color="auto" w:fill="auto"/>
            <w:noWrap/>
            <w:vAlign w:val="bottom"/>
            <w:hideMark/>
          </w:tcPr>
          <w:p w14:paraId="3104A0A0"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voertuigdynamica</w:t>
            </w:r>
          </w:p>
        </w:tc>
        <w:tc>
          <w:tcPr>
            <w:tcW w:w="1650" w:type="dxa"/>
            <w:tcBorders>
              <w:top w:val="nil"/>
              <w:left w:val="nil"/>
              <w:bottom w:val="single" w:sz="4" w:space="0" w:color="auto"/>
              <w:right w:val="single" w:sz="4" w:space="0" w:color="auto"/>
            </w:tcBorders>
            <w:shd w:val="clear" w:color="auto" w:fill="auto"/>
            <w:noWrap/>
            <w:vAlign w:val="bottom"/>
            <w:hideMark/>
          </w:tcPr>
          <w:p w14:paraId="1992F17E" w14:textId="77777777" w:rsidR="00F3322C" w:rsidRPr="00576F93" w:rsidRDefault="00F3322C">
            <w:pPr>
              <w:spacing w:after="0" w:line="240" w:lineRule="auto"/>
              <w:rPr>
                <w:rFonts w:eastAsia="Times New Roman" w:cstheme="minorHAnsi"/>
                <w:color w:val="000000"/>
                <w:lang w:eastAsia="nl-NL"/>
              </w:rPr>
            </w:pPr>
          </w:p>
        </w:tc>
        <w:tc>
          <w:tcPr>
            <w:tcW w:w="2600" w:type="dxa"/>
            <w:tcBorders>
              <w:top w:val="nil"/>
              <w:left w:val="nil"/>
              <w:bottom w:val="single" w:sz="4" w:space="0" w:color="auto"/>
              <w:right w:val="single" w:sz="4" w:space="0" w:color="auto"/>
            </w:tcBorders>
            <w:shd w:val="clear" w:color="auto" w:fill="auto"/>
            <w:noWrap/>
            <w:vAlign w:val="bottom"/>
          </w:tcPr>
          <w:p w14:paraId="354740AC" w14:textId="77777777" w:rsidR="00F3322C" w:rsidRPr="00576F93" w:rsidRDefault="00F3322C">
            <w:pPr>
              <w:spacing w:after="0" w:line="240" w:lineRule="auto"/>
              <w:rPr>
                <w:rFonts w:eastAsia="Times New Roman" w:cstheme="minorHAnsi"/>
                <w:color w:val="000000"/>
                <w:lang w:eastAsia="nl-NL"/>
              </w:rPr>
            </w:pPr>
          </w:p>
        </w:tc>
      </w:tr>
      <w:tr w:rsidR="00F3322C" w:rsidRPr="00F3322C" w14:paraId="29C21F35" w14:textId="77777777" w:rsidTr="006553E1">
        <w:trPr>
          <w:trHeight w:val="255"/>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14:paraId="6063A0BB"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Elektrotechniek</w:t>
            </w:r>
          </w:p>
        </w:tc>
        <w:tc>
          <w:tcPr>
            <w:tcW w:w="1947" w:type="dxa"/>
            <w:tcBorders>
              <w:top w:val="nil"/>
              <w:left w:val="nil"/>
              <w:bottom w:val="single" w:sz="4" w:space="0" w:color="auto"/>
              <w:right w:val="single" w:sz="4" w:space="0" w:color="auto"/>
            </w:tcBorders>
            <w:shd w:val="clear" w:color="auto" w:fill="auto"/>
            <w:noWrap/>
            <w:vAlign w:val="bottom"/>
            <w:hideMark/>
          </w:tcPr>
          <w:p w14:paraId="691A192C"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C programmeren</w:t>
            </w:r>
          </w:p>
        </w:tc>
        <w:tc>
          <w:tcPr>
            <w:tcW w:w="1650" w:type="dxa"/>
            <w:tcBorders>
              <w:top w:val="nil"/>
              <w:left w:val="nil"/>
              <w:bottom w:val="single" w:sz="4" w:space="0" w:color="auto"/>
              <w:right w:val="single" w:sz="4" w:space="0" w:color="auto"/>
            </w:tcBorders>
            <w:shd w:val="clear" w:color="auto" w:fill="auto"/>
            <w:noWrap/>
            <w:vAlign w:val="bottom"/>
          </w:tcPr>
          <w:p w14:paraId="294494C3" w14:textId="77777777" w:rsidR="00F3322C" w:rsidRPr="00576F93" w:rsidRDefault="00F3322C">
            <w:pPr>
              <w:spacing w:after="0" w:line="240" w:lineRule="auto"/>
              <w:rPr>
                <w:rFonts w:eastAsia="Times New Roman" w:cstheme="minorHAnsi"/>
                <w:color w:val="000000"/>
                <w:lang w:eastAsia="nl-NL"/>
              </w:rPr>
            </w:pPr>
          </w:p>
        </w:tc>
        <w:tc>
          <w:tcPr>
            <w:tcW w:w="2600" w:type="dxa"/>
            <w:tcBorders>
              <w:top w:val="nil"/>
              <w:left w:val="nil"/>
              <w:bottom w:val="single" w:sz="4" w:space="0" w:color="auto"/>
              <w:right w:val="single" w:sz="4" w:space="0" w:color="auto"/>
            </w:tcBorders>
            <w:shd w:val="clear" w:color="auto" w:fill="auto"/>
            <w:noWrap/>
            <w:vAlign w:val="bottom"/>
          </w:tcPr>
          <w:p w14:paraId="470BC645" w14:textId="77777777" w:rsidR="00F3322C" w:rsidRPr="00576F93" w:rsidRDefault="00F3322C">
            <w:pPr>
              <w:spacing w:after="0" w:line="240" w:lineRule="auto"/>
              <w:rPr>
                <w:rFonts w:eastAsia="Times New Roman" w:cstheme="minorHAnsi"/>
                <w:color w:val="000000"/>
                <w:lang w:eastAsia="nl-NL"/>
              </w:rPr>
            </w:pPr>
          </w:p>
        </w:tc>
      </w:tr>
      <w:tr w:rsidR="00F3322C" w:rsidRPr="00F3322C" w14:paraId="200DFD6A" w14:textId="77777777" w:rsidTr="006553E1">
        <w:trPr>
          <w:trHeight w:val="255"/>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14:paraId="1733FB70"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Werktuigbouwkunde</w:t>
            </w:r>
          </w:p>
        </w:tc>
        <w:tc>
          <w:tcPr>
            <w:tcW w:w="1947" w:type="dxa"/>
            <w:tcBorders>
              <w:top w:val="nil"/>
              <w:left w:val="nil"/>
              <w:bottom w:val="single" w:sz="4" w:space="0" w:color="auto"/>
              <w:right w:val="single" w:sz="4" w:space="0" w:color="auto"/>
            </w:tcBorders>
            <w:shd w:val="clear" w:color="auto" w:fill="auto"/>
            <w:noWrap/>
            <w:vAlign w:val="bottom"/>
            <w:hideMark/>
          </w:tcPr>
          <w:p w14:paraId="4041C098"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3D tekenen</w:t>
            </w:r>
          </w:p>
        </w:tc>
        <w:tc>
          <w:tcPr>
            <w:tcW w:w="1650" w:type="dxa"/>
            <w:tcBorders>
              <w:top w:val="nil"/>
              <w:left w:val="nil"/>
              <w:bottom w:val="single" w:sz="4" w:space="0" w:color="auto"/>
              <w:right w:val="single" w:sz="4" w:space="0" w:color="auto"/>
            </w:tcBorders>
            <w:shd w:val="clear" w:color="auto" w:fill="auto"/>
            <w:noWrap/>
            <w:vAlign w:val="bottom"/>
          </w:tcPr>
          <w:p w14:paraId="358656F2" w14:textId="77777777" w:rsidR="00F3322C" w:rsidRPr="00576F93" w:rsidRDefault="00F3322C">
            <w:pPr>
              <w:spacing w:after="0" w:line="240" w:lineRule="auto"/>
              <w:rPr>
                <w:rFonts w:eastAsia="Times New Roman" w:cstheme="minorHAnsi"/>
                <w:color w:val="000000"/>
                <w:lang w:eastAsia="nl-NL"/>
              </w:rPr>
            </w:pPr>
          </w:p>
        </w:tc>
        <w:tc>
          <w:tcPr>
            <w:tcW w:w="2600" w:type="dxa"/>
            <w:tcBorders>
              <w:top w:val="nil"/>
              <w:left w:val="nil"/>
              <w:bottom w:val="single" w:sz="4" w:space="0" w:color="auto"/>
              <w:right w:val="single" w:sz="4" w:space="0" w:color="auto"/>
            </w:tcBorders>
            <w:shd w:val="clear" w:color="auto" w:fill="auto"/>
            <w:noWrap/>
            <w:vAlign w:val="bottom"/>
          </w:tcPr>
          <w:p w14:paraId="7DC23F94" w14:textId="77777777" w:rsidR="00F3322C" w:rsidRPr="00576F93" w:rsidRDefault="00F3322C">
            <w:pPr>
              <w:spacing w:after="0" w:line="240" w:lineRule="auto"/>
              <w:rPr>
                <w:rFonts w:eastAsia="Times New Roman" w:cstheme="minorHAnsi"/>
                <w:color w:val="000000"/>
                <w:lang w:eastAsia="nl-NL"/>
              </w:rPr>
            </w:pPr>
          </w:p>
        </w:tc>
      </w:tr>
      <w:tr w:rsidR="00F3322C" w:rsidRPr="00F3322C" w14:paraId="1C6A22A1" w14:textId="77777777" w:rsidTr="006553E1">
        <w:trPr>
          <w:trHeight w:val="255"/>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14:paraId="53BF8DAB"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Mechatronica</w:t>
            </w:r>
          </w:p>
        </w:tc>
        <w:tc>
          <w:tcPr>
            <w:tcW w:w="1947" w:type="dxa"/>
            <w:tcBorders>
              <w:top w:val="nil"/>
              <w:left w:val="nil"/>
              <w:bottom w:val="single" w:sz="4" w:space="0" w:color="auto"/>
              <w:right w:val="single" w:sz="4" w:space="0" w:color="auto"/>
            </w:tcBorders>
            <w:shd w:val="clear" w:color="auto" w:fill="auto"/>
            <w:noWrap/>
            <w:vAlign w:val="bottom"/>
            <w:hideMark/>
          </w:tcPr>
          <w:p w14:paraId="76AAC1DE"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3D tekenen</w:t>
            </w:r>
          </w:p>
        </w:tc>
        <w:tc>
          <w:tcPr>
            <w:tcW w:w="1650" w:type="dxa"/>
            <w:tcBorders>
              <w:top w:val="nil"/>
              <w:left w:val="nil"/>
              <w:bottom w:val="single" w:sz="4" w:space="0" w:color="auto"/>
              <w:right w:val="single" w:sz="4" w:space="0" w:color="auto"/>
            </w:tcBorders>
            <w:shd w:val="clear" w:color="auto" w:fill="auto"/>
            <w:noWrap/>
            <w:vAlign w:val="bottom"/>
          </w:tcPr>
          <w:p w14:paraId="0FDC5F4E" w14:textId="77777777" w:rsidR="00F3322C" w:rsidRPr="00576F93" w:rsidRDefault="00F3322C">
            <w:pPr>
              <w:spacing w:after="0" w:line="240" w:lineRule="auto"/>
              <w:rPr>
                <w:rFonts w:eastAsia="Times New Roman" w:cstheme="minorHAnsi"/>
                <w:color w:val="000000"/>
                <w:lang w:eastAsia="nl-NL"/>
              </w:rPr>
            </w:pPr>
          </w:p>
        </w:tc>
        <w:tc>
          <w:tcPr>
            <w:tcW w:w="2600" w:type="dxa"/>
            <w:tcBorders>
              <w:top w:val="nil"/>
              <w:left w:val="nil"/>
              <w:bottom w:val="single" w:sz="4" w:space="0" w:color="auto"/>
              <w:right w:val="single" w:sz="4" w:space="0" w:color="auto"/>
            </w:tcBorders>
            <w:shd w:val="clear" w:color="auto" w:fill="auto"/>
            <w:noWrap/>
            <w:vAlign w:val="bottom"/>
          </w:tcPr>
          <w:p w14:paraId="1440FE58" w14:textId="77777777" w:rsidR="00F3322C" w:rsidRPr="00576F93" w:rsidRDefault="00F3322C">
            <w:pPr>
              <w:spacing w:after="0" w:line="240" w:lineRule="auto"/>
              <w:rPr>
                <w:rFonts w:eastAsia="Times New Roman" w:cstheme="minorHAnsi"/>
                <w:color w:val="000000"/>
                <w:lang w:eastAsia="nl-NL"/>
              </w:rPr>
            </w:pPr>
          </w:p>
        </w:tc>
      </w:tr>
      <w:tr w:rsidR="00F3322C" w:rsidRPr="00F3322C" w14:paraId="033922EF" w14:textId="77777777" w:rsidTr="006553E1">
        <w:trPr>
          <w:trHeight w:val="255"/>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14:paraId="2EBF37DB"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Toegepaste Wiskunde</w:t>
            </w:r>
          </w:p>
        </w:tc>
        <w:tc>
          <w:tcPr>
            <w:tcW w:w="1947" w:type="dxa"/>
            <w:tcBorders>
              <w:top w:val="nil"/>
              <w:left w:val="nil"/>
              <w:bottom w:val="single" w:sz="4" w:space="0" w:color="auto"/>
              <w:right w:val="single" w:sz="4" w:space="0" w:color="auto"/>
            </w:tcBorders>
            <w:shd w:val="clear" w:color="auto" w:fill="auto"/>
            <w:noWrap/>
            <w:vAlign w:val="bottom"/>
            <w:hideMark/>
          </w:tcPr>
          <w:p w14:paraId="78CE9D54" w14:textId="77777777" w:rsidR="00F3322C" w:rsidRPr="00576F93" w:rsidRDefault="00F3322C">
            <w:pPr>
              <w:spacing w:after="0" w:line="240" w:lineRule="auto"/>
              <w:rPr>
                <w:rFonts w:eastAsia="Times New Roman" w:cstheme="minorHAnsi"/>
                <w:color w:val="000000"/>
                <w:lang w:eastAsia="nl-NL"/>
              </w:rPr>
            </w:pPr>
            <w:r w:rsidRPr="00576F93">
              <w:rPr>
                <w:rFonts w:eastAsia="Times New Roman" w:cstheme="minorHAnsi"/>
                <w:color w:val="000000"/>
                <w:lang w:eastAsia="nl-NL"/>
              </w:rPr>
              <w:t>Matlab</w:t>
            </w:r>
          </w:p>
        </w:tc>
        <w:tc>
          <w:tcPr>
            <w:tcW w:w="1650" w:type="dxa"/>
            <w:tcBorders>
              <w:top w:val="nil"/>
              <w:left w:val="nil"/>
              <w:bottom w:val="single" w:sz="4" w:space="0" w:color="auto"/>
              <w:right w:val="single" w:sz="4" w:space="0" w:color="auto"/>
            </w:tcBorders>
            <w:shd w:val="clear" w:color="auto" w:fill="auto"/>
            <w:noWrap/>
            <w:vAlign w:val="bottom"/>
          </w:tcPr>
          <w:p w14:paraId="29769860" w14:textId="77777777" w:rsidR="00F3322C" w:rsidRPr="00576F93" w:rsidRDefault="00F3322C">
            <w:pPr>
              <w:spacing w:after="0" w:line="240" w:lineRule="auto"/>
              <w:rPr>
                <w:rFonts w:eastAsia="Times New Roman" w:cstheme="minorHAnsi"/>
                <w:color w:val="000000"/>
                <w:lang w:eastAsia="nl-NL"/>
              </w:rPr>
            </w:pPr>
          </w:p>
        </w:tc>
        <w:tc>
          <w:tcPr>
            <w:tcW w:w="2600" w:type="dxa"/>
            <w:tcBorders>
              <w:top w:val="nil"/>
              <w:left w:val="nil"/>
              <w:bottom w:val="single" w:sz="4" w:space="0" w:color="auto"/>
              <w:right w:val="single" w:sz="4" w:space="0" w:color="auto"/>
            </w:tcBorders>
            <w:shd w:val="clear" w:color="auto" w:fill="auto"/>
            <w:noWrap/>
            <w:vAlign w:val="bottom"/>
            <w:hideMark/>
          </w:tcPr>
          <w:p w14:paraId="45C07444" w14:textId="77777777" w:rsidR="00F3322C" w:rsidRPr="00576F93" w:rsidRDefault="00F3322C" w:rsidP="006553E1">
            <w:pPr>
              <w:spacing w:after="0" w:line="240" w:lineRule="auto"/>
              <w:rPr>
                <w:rFonts w:eastAsia="Times New Roman" w:cstheme="minorHAnsi"/>
                <w:color w:val="000000"/>
                <w:lang w:eastAsia="nl-NL"/>
              </w:rPr>
            </w:pPr>
          </w:p>
        </w:tc>
      </w:tr>
    </w:tbl>
    <w:p w14:paraId="41FDD037" w14:textId="77777777" w:rsidR="00F3322C" w:rsidRDefault="00F3322C" w:rsidP="00576F93">
      <w:pPr>
        <w:spacing w:line="240" w:lineRule="auto"/>
        <w:ind w:left="638"/>
      </w:pPr>
    </w:p>
    <w:p w14:paraId="412999F6" w14:textId="77777777" w:rsidR="000A506D" w:rsidRDefault="000A506D" w:rsidP="00576F93">
      <w:pPr>
        <w:spacing w:line="240" w:lineRule="auto"/>
      </w:pPr>
    </w:p>
    <w:p w14:paraId="740443E3" w14:textId="77777777" w:rsidR="0011686E" w:rsidRPr="000A7C44" w:rsidRDefault="00164371" w:rsidP="00576F93">
      <w:pPr>
        <w:pStyle w:val="Kop2"/>
        <w:numPr>
          <w:ilvl w:val="0"/>
          <w:numId w:val="0"/>
        </w:numPr>
        <w:ind w:left="420"/>
      </w:pPr>
      <w:bookmarkStart w:id="39" w:name="_Toc41554947"/>
      <w:r>
        <w:t xml:space="preserve">2.5 </w:t>
      </w:r>
      <w:r w:rsidR="0011686E" w:rsidRPr="000A7C44">
        <w:t>Risico’s</w:t>
      </w:r>
      <w:bookmarkEnd w:id="39"/>
    </w:p>
    <w:p w14:paraId="62AD4D47" w14:textId="77777777" w:rsidR="00B51F57" w:rsidRPr="00190B7F" w:rsidRDefault="00B51F57" w:rsidP="00576F93">
      <w:pPr>
        <w:spacing w:line="240" w:lineRule="auto"/>
        <w:rPr>
          <w:i/>
        </w:rPr>
      </w:pPr>
    </w:p>
    <w:tbl>
      <w:tblPr>
        <w:tblStyle w:val="Tabelraster"/>
        <w:tblW w:w="9287" w:type="dxa"/>
        <w:tblInd w:w="-34" w:type="dxa"/>
        <w:tblLook w:val="04A0" w:firstRow="1" w:lastRow="0" w:firstColumn="1" w:lastColumn="0" w:noHBand="0" w:noVBand="1"/>
      </w:tblPr>
      <w:tblGrid>
        <w:gridCol w:w="2001"/>
        <w:gridCol w:w="1029"/>
        <w:gridCol w:w="3829"/>
        <w:gridCol w:w="2428"/>
      </w:tblGrid>
      <w:tr w:rsidR="00137975" w:rsidRPr="0063207B" w14:paraId="7A540FA4" w14:textId="77777777" w:rsidTr="00576F93">
        <w:trPr>
          <w:trHeight w:val="286"/>
        </w:trPr>
        <w:tc>
          <w:tcPr>
            <w:tcW w:w="2001" w:type="dxa"/>
            <w:shd w:val="clear" w:color="auto" w:fill="D9D9D9" w:themeFill="background1" w:themeFillShade="D9"/>
          </w:tcPr>
          <w:p w14:paraId="2D7A99B3" w14:textId="77777777" w:rsidR="00137975" w:rsidRPr="0063207B" w:rsidRDefault="00137975" w:rsidP="00576F93">
            <w:pPr>
              <w:rPr>
                <w:rFonts w:eastAsia="Times New Roman" w:cs="Times New Roman"/>
                <w:b/>
                <w:lang w:eastAsia="nl-NL"/>
              </w:rPr>
            </w:pPr>
            <w:r>
              <w:rPr>
                <w:rFonts w:eastAsia="Times New Roman" w:cs="Times New Roman"/>
                <w:b/>
                <w:lang w:eastAsia="nl-NL"/>
              </w:rPr>
              <w:t>Risico</w:t>
            </w:r>
          </w:p>
        </w:tc>
        <w:tc>
          <w:tcPr>
            <w:tcW w:w="1029" w:type="dxa"/>
            <w:shd w:val="clear" w:color="auto" w:fill="D9D9D9" w:themeFill="background1" w:themeFillShade="D9"/>
          </w:tcPr>
          <w:p w14:paraId="536739FF" w14:textId="77777777" w:rsidR="00137975" w:rsidRDefault="00137975" w:rsidP="00576F93">
            <w:pPr>
              <w:rPr>
                <w:rFonts w:eastAsia="Times New Roman" w:cs="Times New Roman"/>
                <w:b/>
                <w:lang w:eastAsia="nl-NL"/>
              </w:rPr>
            </w:pPr>
            <w:r>
              <w:rPr>
                <w:rFonts w:eastAsia="Times New Roman" w:cs="Times New Roman"/>
                <w:b/>
                <w:lang w:eastAsia="nl-NL"/>
              </w:rPr>
              <w:t>Impact</w:t>
            </w:r>
          </w:p>
        </w:tc>
        <w:tc>
          <w:tcPr>
            <w:tcW w:w="3829" w:type="dxa"/>
            <w:shd w:val="clear" w:color="auto" w:fill="D9D9D9" w:themeFill="background1" w:themeFillShade="D9"/>
          </w:tcPr>
          <w:p w14:paraId="3A28E0E6" w14:textId="77777777" w:rsidR="00137975" w:rsidRPr="0063207B" w:rsidRDefault="00137975" w:rsidP="00576F93">
            <w:pPr>
              <w:rPr>
                <w:rFonts w:eastAsia="Times New Roman" w:cs="Times New Roman"/>
                <w:b/>
                <w:lang w:eastAsia="nl-NL"/>
              </w:rPr>
            </w:pPr>
            <w:r>
              <w:rPr>
                <w:rFonts w:eastAsia="Times New Roman" w:cs="Times New Roman"/>
                <w:b/>
                <w:lang w:eastAsia="nl-NL"/>
              </w:rPr>
              <w:t>Beheersmaatregel</w:t>
            </w:r>
          </w:p>
        </w:tc>
        <w:tc>
          <w:tcPr>
            <w:tcW w:w="2428" w:type="dxa"/>
            <w:shd w:val="clear" w:color="auto" w:fill="D9D9D9" w:themeFill="background1" w:themeFillShade="D9"/>
          </w:tcPr>
          <w:p w14:paraId="4D48BBA9" w14:textId="77777777" w:rsidR="00137975" w:rsidRPr="0063207B" w:rsidRDefault="00137975" w:rsidP="00576F93">
            <w:pPr>
              <w:rPr>
                <w:rFonts w:eastAsia="Times New Roman" w:cs="Times New Roman"/>
                <w:b/>
                <w:lang w:eastAsia="nl-NL"/>
              </w:rPr>
            </w:pPr>
            <w:r>
              <w:rPr>
                <w:rFonts w:eastAsia="Times New Roman" w:cs="Times New Roman"/>
                <w:b/>
                <w:lang w:eastAsia="nl-NL"/>
              </w:rPr>
              <w:t>Verantwoordelijke</w:t>
            </w:r>
          </w:p>
        </w:tc>
      </w:tr>
      <w:tr w:rsidR="00137975" w14:paraId="523AE0AD" w14:textId="77777777" w:rsidTr="00576F93">
        <w:trPr>
          <w:trHeight w:val="3257"/>
        </w:trPr>
        <w:tc>
          <w:tcPr>
            <w:tcW w:w="2001" w:type="dxa"/>
          </w:tcPr>
          <w:p w14:paraId="05E91133" w14:textId="77777777" w:rsidR="00137975" w:rsidRDefault="00E50028" w:rsidP="00576F93">
            <w:pPr>
              <w:rPr>
                <w:rFonts w:eastAsia="Times New Roman" w:cs="Times New Roman"/>
                <w:lang w:eastAsia="nl-NL"/>
              </w:rPr>
            </w:pPr>
            <w:r>
              <w:rPr>
                <w:rFonts w:eastAsia="Times New Roman" w:cs="Times New Roman"/>
                <w:lang w:eastAsia="nl-NL"/>
              </w:rPr>
              <w:t>Weinig deelnemers ondanks positieve behoeftepeiling</w:t>
            </w:r>
          </w:p>
        </w:tc>
        <w:tc>
          <w:tcPr>
            <w:tcW w:w="1029" w:type="dxa"/>
          </w:tcPr>
          <w:p w14:paraId="59458680" w14:textId="77777777" w:rsidR="00137975" w:rsidRDefault="0089615B" w:rsidP="00576F93">
            <w:pPr>
              <w:rPr>
                <w:rFonts w:eastAsia="Times New Roman" w:cs="Times New Roman"/>
                <w:lang w:eastAsia="nl-NL"/>
              </w:rPr>
            </w:pPr>
            <w:r>
              <w:rPr>
                <w:rFonts w:eastAsia="Times New Roman" w:cs="Times New Roman"/>
                <w:lang w:eastAsia="nl-NL"/>
              </w:rPr>
              <w:t>Laag</w:t>
            </w:r>
          </w:p>
        </w:tc>
        <w:tc>
          <w:tcPr>
            <w:tcW w:w="3829" w:type="dxa"/>
          </w:tcPr>
          <w:p w14:paraId="5B45C672" w14:textId="77777777" w:rsidR="00137975" w:rsidRDefault="0089615B" w:rsidP="00576F93">
            <w:pPr>
              <w:rPr>
                <w:rFonts w:eastAsia="Times New Roman" w:cs="Times New Roman"/>
                <w:lang w:eastAsia="nl-NL"/>
              </w:rPr>
            </w:pPr>
            <w:r>
              <w:rPr>
                <w:rFonts w:eastAsia="Times New Roman" w:cs="Times New Roman"/>
                <w:lang w:eastAsia="nl-NL"/>
              </w:rPr>
              <w:t>Omdat het de eerste keer is dat een dergelijke aansluitingsactiviteit plaatsvindt, gaat deze ook met weinig deelnemers door</w:t>
            </w:r>
            <w:r w:rsidR="0095675D">
              <w:rPr>
                <w:rFonts w:eastAsia="Times New Roman" w:cs="Times New Roman"/>
                <w:lang w:eastAsia="nl-NL"/>
              </w:rPr>
              <w:t>, zodat we ervaring opdoen</w:t>
            </w:r>
            <w:r>
              <w:rPr>
                <w:rFonts w:eastAsia="Times New Roman" w:cs="Times New Roman"/>
                <w:lang w:eastAsia="nl-NL"/>
              </w:rPr>
              <w:t xml:space="preserve">. </w:t>
            </w:r>
            <w:r w:rsidR="0095675D">
              <w:rPr>
                <w:rFonts w:eastAsia="Times New Roman" w:cs="Times New Roman"/>
                <w:lang w:eastAsia="nl-NL"/>
              </w:rPr>
              <w:t xml:space="preserve">Om de inspanning echter in verhouding te houden met aantal deelnemers en een groepsgrootte te hebben die uit didactisch en pedagogisch oogpunt functioneel is, wordt een minimum van 8 studenten per module gehanteerd. </w:t>
            </w:r>
          </w:p>
        </w:tc>
        <w:tc>
          <w:tcPr>
            <w:tcW w:w="2428" w:type="dxa"/>
          </w:tcPr>
          <w:p w14:paraId="1EDAFD79" w14:textId="77777777" w:rsidR="00137975" w:rsidRDefault="006553E1" w:rsidP="00576F93">
            <w:pPr>
              <w:rPr>
                <w:rFonts w:eastAsia="Times New Roman" w:cs="Times New Roman"/>
                <w:lang w:eastAsia="nl-NL"/>
              </w:rPr>
            </w:pPr>
            <w:r>
              <w:rPr>
                <w:rFonts w:eastAsia="Times New Roman" w:cs="Times New Roman"/>
                <w:lang w:eastAsia="nl-NL"/>
              </w:rPr>
              <w:t>Directeur</w:t>
            </w:r>
          </w:p>
        </w:tc>
      </w:tr>
      <w:tr w:rsidR="00137975" w14:paraId="7E973602" w14:textId="77777777" w:rsidTr="00576F93">
        <w:trPr>
          <w:trHeight w:val="1191"/>
        </w:trPr>
        <w:tc>
          <w:tcPr>
            <w:tcW w:w="2001" w:type="dxa"/>
          </w:tcPr>
          <w:p w14:paraId="37CA1EE5" w14:textId="77777777" w:rsidR="00137975" w:rsidRDefault="00392F94" w:rsidP="00576F93">
            <w:pPr>
              <w:rPr>
                <w:rFonts w:eastAsia="Times New Roman" w:cs="Times New Roman"/>
                <w:lang w:eastAsia="nl-NL"/>
              </w:rPr>
            </w:pPr>
            <w:r>
              <w:rPr>
                <w:rFonts w:eastAsia="Times New Roman" w:cs="Times New Roman"/>
                <w:lang w:eastAsia="nl-NL"/>
              </w:rPr>
              <w:t>Te weinig docentcapaciteit</w:t>
            </w:r>
          </w:p>
        </w:tc>
        <w:tc>
          <w:tcPr>
            <w:tcW w:w="1029" w:type="dxa"/>
          </w:tcPr>
          <w:p w14:paraId="60100D0F" w14:textId="77777777" w:rsidR="00137975" w:rsidRDefault="00392F94" w:rsidP="00576F93">
            <w:pPr>
              <w:rPr>
                <w:rFonts w:eastAsia="Times New Roman" w:cs="Times New Roman"/>
                <w:lang w:eastAsia="nl-NL"/>
              </w:rPr>
            </w:pPr>
            <w:r>
              <w:rPr>
                <w:rFonts w:eastAsia="Times New Roman" w:cs="Times New Roman"/>
                <w:lang w:eastAsia="nl-NL"/>
              </w:rPr>
              <w:t>Groot</w:t>
            </w:r>
          </w:p>
        </w:tc>
        <w:tc>
          <w:tcPr>
            <w:tcW w:w="3829" w:type="dxa"/>
          </w:tcPr>
          <w:p w14:paraId="62D1D86E" w14:textId="77777777" w:rsidR="00137975" w:rsidRDefault="00392F94" w:rsidP="00576F93">
            <w:pPr>
              <w:rPr>
                <w:rFonts w:eastAsia="Times New Roman" w:cs="Times New Roman"/>
                <w:lang w:eastAsia="nl-NL"/>
              </w:rPr>
            </w:pPr>
            <w:r>
              <w:rPr>
                <w:rFonts w:eastAsia="Times New Roman" w:cs="Times New Roman"/>
                <w:lang w:eastAsia="nl-NL"/>
              </w:rPr>
              <w:t>Vakdocent is eindverantwoordelijk, studentmentoren nemen de ontwikkeling en uitvoering voor hun rekening</w:t>
            </w:r>
            <w:r w:rsidR="007908D6">
              <w:rPr>
                <w:rFonts w:eastAsia="Times New Roman" w:cs="Times New Roman"/>
                <w:lang w:eastAsia="nl-NL"/>
              </w:rPr>
              <w:t xml:space="preserve">. </w:t>
            </w:r>
          </w:p>
        </w:tc>
        <w:tc>
          <w:tcPr>
            <w:tcW w:w="2428" w:type="dxa"/>
          </w:tcPr>
          <w:p w14:paraId="2768E7F4" w14:textId="77777777" w:rsidR="00137975" w:rsidRDefault="006553E1" w:rsidP="00576F93">
            <w:pPr>
              <w:rPr>
                <w:rFonts w:eastAsia="Times New Roman" w:cs="Times New Roman"/>
                <w:lang w:eastAsia="nl-NL"/>
              </w:rPr>
            </w:pPr>
            <w:r>
              <w:rPr>
                <w:rFonts w:eastAsia="Times New Roman" w:cs="Times New Roman"/>
                <w:lang w:eastAsia="nl-NL"/>
              </w:rPr>
              <w:t>Directeur</w:t>
            </w:r>
          </w:p>
        </w:tc>
      </w:tr>
    </w:tbl>
    <w:p w14:paraId="09FFD7AD" w14:textId="77777777" w:rsidR="006971E5" w:rsidRDefault="00057249" w:rsidP="00576F93">
      <w:pPr>
        <w:pStyle w:val="Kop1"/>
        <w:rPr>
          <w:rFonts w:cstheme="minorHAnsi"/>
        </w:rPr>
      </w:pPr>
      <w:bookmarkStart w:id="40" w:name="_Toc41554948"/>
      <w:r w:rsidRPr="006971E5">
        <w:rPr>
          <w:rFonts w:cstheme="minorHAnsi"/>
        </w:rPr>
        <w:lastRenderedPageBreak/>
        <w:t>3. Kosten</w:t>
      </w:r>
      <w:bookmarkEnd w:id="40"/>
    </w:p>
    <w:p w14:paraId="3701BF85" w14:textId="77777777" w:rsidR="00CF2E29" w:rsidRDefault="00CF2E29" w:rsidP="00576F93">
      <w:pPr>
        <w:spacing w:line="240" w:lineRule="auto"/>
        <w:rPr>
          <w:rFonts w:eastAsia="Times New Roman" w:cs="Times New Roman"/>
          <w:lang w:eastAsia="nl-NL"/>
        </w:rPr>
      </w:pPr>
    </w:p>
    <w:p w14:paraId="591D2995" w14:textId="77777777" w:rsidR="006553E1" w:rsidRPr="002929C7" w:rsidRDefault="006553E1" w:rsidP="00576F93">
      <w:pPr>
        <w:spacing w:line="240" w:lineRule="auto"/>
        <w:rPr>
          <w:rFonts w:eastAsia="Times New Roman" w:cs="Times New Roman"/>
          <w:lang w:eastAsia="nl-NL"/>
        </w:rPr>
      </w:pPr>
      <w:r>
        <w:rPr>
          <w:rFonts w:eastAsia="Times New Roman" w:cs="Times New Roman"/>
          <w:lang w:eastAsia="nl-NL"/>
        </w:rPr>
        <w:t>Op aanvraag. Indicatie 30.000 euro.</w:t>
      </w:r>
    </w:p>
    <w:sectPr w:rsidR="006553E1" w:rsidRPr="002929C7" w:rsidSect="00DC2B08">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1B29A" w14:textId="77777777" w:rsidR="00A10258" w:rsidRDefault="00A10258" w:rsidP="00800A46">
      <w:pPr>
        <w:spacing w:after="0" w:line="240" w:lineRule="auto"/>
      </w:pPr>
      <w:r>
        <w:separator/>
      </w:r>
    </w:p>
  </w:endnote>
  <w:endnote w:type="continuationSeparator" w:id="0">
    <w:p w14:paraId="4AF526F6" w14:textId="77777777" w:rsidR="00A10258" w:rsidRDefault="00A10258" w:rsidP="0080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7F035" w14:textId="4B1E2B20" w:rsidR="001E4FA5" w:rsidRDefault="001E4FA5">
    <w:pPr>
      <w:pStyle w:val="Voettekst"/>
    </w:pPr>
    <w:r>
      <w:t>Versie……..</w:t>
    </w:r>
    <w:r>
      <w:ptab w:relativeTo="margin" w:alignment="center" w:leader="none"/>
    </w:r>
    <w:sdt>
      <w:sdtPr>
        <w:id w:val="969400748"/>
        <w:temporary/>
        <w:showingPlcHdr/>
      </w:sdtPr>
      <w:sdtEndPr/>
      <w:sdtContent>
        <w:r>
          <w:t>[Geef tekst op]</w:t>
        </w:r>
      </w:sdtContent>
    </w:sdt>
    <w:r>
      <w:ptab w:relativeTo="margin" w:alignment="right" w:leader="none"/>
    </w:r>
    <w:r>
      <w:t xml:space="preserve">Pagina </w:t>
    </w:r>
    <w:r>
      <w:rPr>
        <w:b/>
      </w:rPr>
      <w:fldChar w:fldCharType="begin"/>
    </w:r>
    <w:r>
      <w:rPr>
        <w:b/>
      </w:rPr>
      <w:instrText>PAGE  \* Arabic  \* MERGEFORMAT</w:instrText>
    </w:r>
    <w:r>
      <w:rPr>
        <w:b/>
      </w:rPr>
      <w:fldChar w:fldCharType="separate"/>
    </w:r>
    <w:r w:rsidR="000365C5">
      <w:rPr>
        <w:b/>
        <w:noProof/>
      </w:rPr>
      <w:t>2</w:t>
    </w:r>
    <w:r>
      <w:rPr>
        <w:b/>
      </w:rPr>
      <w:fldChar w:fldCharType="end"/>
    </w:r>
    <w:r>
      <w:t xml:space="preserve"> van </w:t>
    </w:r>
    <w:r>
      <w:rPr>
        <w:b/>
      </w:rPr>
      <w:fldChar w:fldCharType="begin"/>
    </w:r>
    <w:r>
      <w:rPr>
        <w:b/>
      </w:rPr>
      <w:instrText>NUMPAGES  \* Arabic  \* MERGEFORMAT</w:instrText>
    </w:r>
    <w:r>
      <w:rPr>
        <w:b/>
      </w:rPr>
      <w:fldChar w:fldCharType="separate"/>
    </w:r>
    <w:r w:rsidR="000365C5">
      <w:rPr>
        <w:b/>
        <w:noProof/>
      </w:rPr>
      <w:t>10</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2D180" w14:textId="77777777" w:rsidR="00A10258" w:rsidRDefault="00A10258" w:rsidP="00800A46">
      <w:pPr>
        <w:spacing w:after="0" w:line="240" w:lineRule="auto"/>
      </w:pPr>
      <w:r>
        <w:separator/>
      </w:r>
    </w:p>
  </w:footnote>
  <w:footnote w:type="continuationSeparator" w:id="0">
    <w:p w14:paraId="0559E2AD" w14:textId="77777777" w:rsidR="00A10258" w:rsidRDefault="00A10258" w:rsidP="00800A46">
      <w:pPr>
        <w:spacing w:after="0" w:line="240" w:lineRule="auto"/>
      </w:pPr>
      <w:r>
        <w:continuationSeparator/>
      </w:r>
    </w:p>
  </w:footnote>
  <w:footnote w:id="1">
    <w:p w14:paraId="7A0CE419" w14:textId="77777777" w:rsidR="001E4FA5" w:rsidRDefault="001E4FA5">
      <w:pPr>
        <w:pStyle w:val="Voetnoottekst"/>
      </w:pPr>
      <w:r>
        <w:rPr>
          <w:rStyle w:val="Voetnootmarkering"/>
        </w:rPr>
        <w:footnoteRef/>
      </w:r>
      <w:r>
        <w:t xml:space="preserve"> Binnen het Regionaal Ambitieplan wordt samen met vo, mbo en de instituten van Fontys gewerkt aan duurzame, regionale samenwerking. Om die samenwerking (verder) te versterken worden projecten (experimenten) uitgevoerd die bijdragen aan studiesucces. Onderhavig project voldoet aan de randvoorwaarden voor de toekenning van de gelden die binnen het Regionaal Ambitieplan binnen Fontys beschikbaar zijn. </w:t>
      </w:r>
    </w:p>
  </w:footnote>
  <w:footnote w:id="2">
    <w:p w14:paraId="5B979455" w14:textId="77777777" w:rsidR="001E4FA5" w:rsidRDefault="001E4FA5">
      <w:pPr>
        <w:pStyle w:val="Voetnoottekst"/>
      </w:pPr>
      <w:r>
        <w:rPr>
          <w:rStyle w:val="Voetnootmarkering"/>
        </w:rPr>
        <w:footnoteRef/>
      </w:r>
      <w:r>
        <w:t xml:space="preserve"> Binnen het Regionaal Ambitieplan wordt samen met vo, mbo en de instituten van Fontys gewerkt aan duurzame, regionale samenwerking. Om die samenwerking (verder) te versterken worden projecten (experimenten) uitgevoerd die bijdragen aan studiesucces. Onderhavig project voldoet aan de randvoorwaarden voor de toekenning van de gelden die binnen het Regionaal Ambitieplan binnen Fontys beschikbaar zijn.</w:t>
      </w:r>
    </w:p>
  </w:footnote>
  <w:footnote w:id="3">
    <w:p w14:paraId="61226774" w14:textId="77777777" w:rsidR="001E4FA5" w:rsidRDefault="001E4FA5" w:rsidP="0095675D">
      <w:pPr>
        <w:pStyle w:val="Voetnoottekst"/>
      </w:pPr>
      <w:r>
        <w:rPr>
          <w:rStyle w:val="Voetnootmarkering"/>
        </w:rPr>
        <w:footnoteRef/>
      </w:r>
      <w:r>
        <w:t xml:space="preserve"> Binnen het Regionaal Ambitieplan wordt samen met vo, mbo en de instituten van Fontys gewerkt aan duurzame, regionale samenwerking. Om die samenwerking (verder) te versterken worden projecten (experimenten) uitgevoerd die bijdragen aan studiesucces. Onderhavig project voldoet aan de randvoorwaarden voor de toekenning van de gelden die binnen het Regionaal Ambitieplan binnen Fontys beschikbaar zijn.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795C"/>
    <w:multiLevelType w:val="hybridMultilevel"/>
    <w:tmpl w:val="299CB598"/>
    <w:lvl w:ilvl="0" w:tplc="21AAD81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696BE8"/>
    <w:multiLevelType w:val="hybridMultilevel"/>
    <w:tmpl w:val="D8303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7B3905"/>
    <w:multiLevelType w:val="hybridMultilevel"/>
    <w:tmpl w:val="7938E63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0C4DE7"/>
    <w:multiLevelType w:val="hybridMultilevel"/>
    <w:tmpl w:val="08CE1980"/>
    <w:lvl w:ilvl="0" w:tplc="21AAD81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1406C1"/>
    <w:multiLevelType w:val="hybridMultilevel"/>
    <w:tmpl w:val="7BB8BB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01377A"/>
    <w:multiLevelType w:val="hybridMultilevel"/>
    <w:tmpl w:val="F044F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71531D"/>
    <w:multiLevelType w:val="hybridMultilevel"/>
    <w:tmpl w:val="838C2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8128EF"/>
    <w:multiLevelType w:val="hybridMultilevel"/>
    <w:tmpl w:val="1EC4C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B039E2"/>
    <w:multiLevelType w:val="hybridMultilevel"/>
    <w:tmpl w:val="9454094A"/>
    <w:lvl w:ilvl="0" w:tplc="85548D9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530F4A"/>
    <w:multiLevelType w:val="hybridMultilevel"/>
    <w:tmpl w:val="FA8EAD84"/>
    <w:lvl w:ilvl="0" w:tplc="21AAD81E">
      <w:start w:val="1"/>
      <w:numFmt w:val="bullet"/>
      <w:lvlText w:val=""/>
      <w:lvlJc w:val="left"/>
      <w:pPr>
        <w:ind w:left="720" w:hanging="360"/>
      </w:pPr>
      <w:rPr>
        <w:rFonts w:ascii="Symbol" w:hAnsi="Symbol" w:hint="default"/>
      </w:rPr>
    </w:lvl>
    <w:lvl w:ilvl="1" w:tplc="1C460DBC">
      <w:numFmt w:val="bullet"/>
      <w:lvlText w:val="•"/>
      <w:lvlJc w:val="left"/>
      <w:pPr>
        <w:ind w:left="1785" w:hanging="705"/>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252244"/>
    <w:multiLevelType w:val="hybridMultilevel"/>
    <w:tmpl w:val="35CC511E"/>
    <w:lvl w:ilvl="0" w:tplc="21AAD81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78764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1E2B5B"/>
    <w:multiLevelType w:val="hybridMultilevel"/>
    <w:tmpl w:val="D9D8D8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5A138D"/>
    <w:multiLevelType w:val="hybridMultilevel"/>
    <w:tmpl w:val="5B5AE09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692B9A"/>
    <w:multiLevelType w:val="hybridMultilevel"/>
    <w:tmpl w:val="C232831A"/>
    <w:lvl w:ilvl="0" w:tplc="04130017">
      <w:start w:val="1"/>
      <w:numFmt w:val="lowerLetter"/>
      <w:lvlText w:val="%1)"/>
      <w:lvlJc w:val="left"/>
      <w:pPr>
        <w:ind w:left="1140" w:hanging="360"/>
      </w:pPr>
    </w:lvl>
    <w:lvl w:ilvl="1" w:tplc="04130019" w:tentative="1">
      <w:start w:val="1"/>
      <w:numFmt w:val="lowerLetter"/>
      <w:lvlText w:val="%2."/>
      <w:lvlJc w:val="left"/>
      <w:pPr>
        <w:ind w:left="1860" w:hanging="360"/>
      </w:p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5" w15:restartNumberingAfterBreak="0">
    <w:nsid w:val="389C7EDD"/>
    <w:multiLevelType w:val="hybridMultilevel"/>
    <w:tmpl w:val="499C4142"/>
    <w:lvl w:ilvl="0" w:tplc="F51E3FA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B5B614F"/>
    <w:multiLevelType w:val="hybridMultilevel"/>
    <w:tmpl w:val="AC40BB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CE1E66"/>
    <w:multiLevelType w:val="hybridMultilevel"/>
    <w:tmpl w:val="B3C2CE70"/>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8" w15:restartNumberingAfterBreak="0">
    <w:nsid w:val="3F7537CE"/>
    <w:multiLevelType w:val="multilevel"/>
    <w:tmpl w:val="DCDECFFA"/>
    <w:lvl w:ilvl="0">
      <w:start w:val="1"/>
      <w:numFmt w:val="decimal"/>
      <w:lvlText w:val="%1"/>
      <w:lvlJc w:val="left"/>
      <w:pPr>
        <w:ind w:left="420" w:hanging="420"/>
      </w:pPr>
      <w:rPr>
        <w:rFonts w:hint="default"/>
      </w:rPr>
    </w:lvl>
    <w:lvl w:ilvl="1">
      <w:start w:val="1"/>
      <w:numFmt w:val="decimal"/>
      <w:pStyle w:val="Kop2"/>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5F03D88"/>
    <w:multiLevelType w:val="hybridMultilevel"/>
    <w:tmpl w:val="E7F8D7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4034EE"/>
    <w:multiLevelType w:val="hybridMultilevel"/>
    <w:tmpl w:val="B2EEE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5171E1"/>
    <w:multiLevelType w:val="hybridMultilevel"/>
    <w:tmpl w:val="417ECF1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49BC6693"/>
    <w:multiLevelType w:val="hybridMultilevel"/>
    <w:tmpl w:val="E9363CAC"/>
    <w:lvl w:ilvl="0" w:tplc="04130001">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23" w15:restartNumberingAfterBreak="0">
    <w:nsid w:val="4AF27471"/>
    <w:multiLevelType w:val="hybridMultilevel"/>
    <w:tmpl w:val="1B40AF02"/>
    <w:lvl w:ilvl="0" w:tplc="04130001">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24" w15:restartNumberingAfterBreak="0">
    <w:nsid w:val="4DAD2D36"/>
    <w:multiLevelType w:val="hybridMultilevel"/>
    <w:tmpl w:val="7C0EA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2F368C"/>
    <w:multiLevelType w:val="multilevel"/>
    <w:tmpl w:val="996A17F4"/>
    <w:lvl w:ilvl="0">
      <w:start w:val="1"/>
      <w:numFmt w:val="bullet"/>
      <w:lvlText w:val=""/>
      <w:lvlJc w:val="left"/>
      <w:pPr>
        <w:ind w:left="420" w:hanging="420"/>
      </w:pPr>
      <w:rPr>
        <w:rFonts w:ascii="Symbol" w:hAnsi="Symbol" w:hint="default"/>
      </w:rPr>
    </w:lvl>
    <w:lvl w:ilvl="1">
      <w:start w:val="1"/>
      <w:numFmt w:val="decimal"/>
      <w:lvlText w:val="%2."/>
      <w:lvlJc w:val="left"/>
      <w:pPr>
        <w:ind w:left="420" w:hanging="4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EC92A06"/>
    <w:multiLevelType w:val="hybridMultilevel"/>
    <w:tmpl w:val="4E1A95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2373CB2"/>
    <w:multiLevelType w:val="hybridMultilevel"/>
    <w:tmpl w:val="95C41ED8"/>
    <w:lvl w:ilvl="0" w:tplc="21AAD81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FE67B3"/>
    <w:multiLevelType w:val="hybridMultilevel"/>
    <w:tmpl w:val="91D4F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56977A3"/>
    <w:multiLevelType w:val="hybridMultilevel"/>
    <w:tmpl w:val="06123B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B4C392B"/>
    <w:multiLevelType w:val="multilevel"/>
    <w:tmpl w:val="F530F8A0"/>
    <w:lvl w:ilvl="0">
      <w:start w:val="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A53CA5"/>
    <w:multiLevelType w:val="hybridMultilevel"/>
    <w:tmpl w:val="69F6810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69275F"/>
    <w:multiLevelType w:val="hybridMultilevel"/>
    <w:tmpl w:val="6262E3AE"/>
    <w:lvl w:ilvl="0" w:tplc="04130001">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33" w15:restartNumberingAfterBreak="0">
    <w:nsid w:val="71F63410"/>
    <w:multiLevelType w:val="hybridMultilevel"/>
    <w:tmpl w:val="1AF2297C"/>
    <w:lvl w:ilvl="0" w:tplc="21AAD81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E36D75"/>
    <w:multiLevelType w:val="hybridMultilevel"/>
    <w:tmpl w:val="DDF818FC"/>
    <w:lvl w:ilvl="0" w:tplc="04130001">
      <w:start w:val="1"/>
      <w:numFmt w:val="bullet"/>
      <w:lvlText w:val=""/>
      <w:lvlJc w:val="left"/>
      <w:pPr>
        <w:ind w:left="1196" w:hanging="360"/>
      </w:pPr>
      <w:rPr>
        <w:rFonts w:ascii="Symbol" w:hAnsi="Symbol" w:hint="default"/>
      </w:rPr>
    </w:lvl>
    <w:lvl w:ilvl="1" w:tplc="04130003" w:tentative="1">
      <w:start w:val="1"/>
      <w:numFmt w:val="bullet"/>
      <w:lvlText w:val="o"/>
      <w:lvlJc w:val="left"/>
      <w:pPr>
        <w:ind w:left="1916" w:hanging="360"/>
      </w:pPr>
      <w:rPr>
        <w:rFonts w:ascii="Courier New" w:hAnsi="Courier New" w:cs="Courier New" w:hint="default"/>
      </w:rPr>
    </w:lvl>
    <w:lvl w:ilvl="2" w:tplc="04130005" w:tentative="1">
      <w:start w:val="1"/>
      <w:numFmt w:val="bullet"/>
      <w:lvlText w:val=""/>
      <w:lvlJc w:val="left"/>
      <w:pPr>
        <w:ind w:left="2636" w:hanging="360"/>
      </w:pPr>
      <w:rPr>
        <w:rFonts w:ascii="Wingdings" w:hAnsi="Wingdings" w:hint="default"/>
      </w:rPr>
    </w:lvl>
    <w:lvl w:ilvl="3" w:tplc="04130001" w:tentative="1">
      <w:start w:val="1"/>
      <w:numFmt w:val="bullet"/>
      <w:lvlText w:val=""/>
      <w:lvlJc w:val="left"/>
      <w:pPr>
        <w:ind w:left="3356" w:hanging="360"/>
      </w:pPr>
      <w:rPr>
        <w:rFonts w:ascii="Symbol" w:hAnsi="Symbol" w:hint="default"/>
      </w:rPr>
    </w:lvl>
    <w:lvl w:ilvl="4" w:tplc="04130003" w:tentative="1">
      <w:start w:val="1"/>
      <w:numFmt w:val="bullet"/>
      <w:lvlText w:val="o"/>
      <w:lvlJc w:val="left"/>
      <w:pPr>
        <w:ind w:left="4076" w:hanging="360"/>
      </w:pPr>
      <w:rPr>
        <w:rFonts w:ascii="Courier New" w:hAnsi="Courier New" w:cs="Courier New" w:hint="default"/>
      </w:rPr>
    </w:lvl>
    <w:lvl w:ilvl="5" w:tplc="04130005" w:tentative="1">
      <w:start w:val="1"/>
      <w:numFmt w:val="bullet"/>
      <w:lvlText w:val=""/>
      <w:lvlJc w:val="left"/>
      <w:pPr>
        <w:ind w:left="4796" w:hanging="360"/>
      </w:pPr>
      <w:rPr>
        <w:rFonts w:ascii="Wingdings" w:hAnsi="Wingdings" w:hint="default"/>
      </w:rPr>
    </w:lvl>
    <w:lvl w:ilvl="6" w:tplc="04130001" w:tentative="1">
      <w:start w:val="1"/>
      <w:numFmt w:val="bullet"/>
      <w:lvlText w:val=""/>
      <w:lvlJc w:val="left"/>
      <w:pPr>
        <w:ind w:left="5516" w:hanging="360"/>
      </w:pPr>
      <w:rPr>
        <w:rFonts w:ascii="Symbol" w:hAnsi="Symbol" w:hint="default"/>
      </w:rPr>
    </w:lvl>
    <w:lvl w:ilvl="7" w:tplc="04130003" w:tentative="1">
      <w:start w:val="1"/>
      <w:numFmt w:val="bullet"/>
      <w:lvlText w:val="o"/>
      <w:lvlJc w:val="left"/>
      <w:pPr>
        <w:ind w:left="6236" w:hanging="360"/>
      </w:pPr>
      <w:rPr>
        <w:rFonts w:ascii="Courier New" w:hAnsi="Courier New" w:cs="Courier New" w:hint="default"/>
      </w:rPr>
    </w:lvl>
    <w:lvl w:ilvl="8" w:tplc="04130005" w:tentative="1">
      <w:start w:val="1"/>
      <w:numFmt w:val="bullet"/>
      <w:lvlText w:val=""/>
      <w:lvlJc w:val="left"/>
      <w:pPr>
        <w:ind w:left="6956" w:hanging="360"/>
      </w:pPr>
      <w:rPr>
        <w:rFonts w:ascii="Wingdings" w:hAnsi="Wingdings" w:hint="default"/>
      </w:rPr>
    </w:lvl>
  </w:abstractNum>
  <w:abstractNum w:abstractNumId="35" w15:restartNumberingAfterBreak="0">
    <w:nsid w:val="77135D1D"/>
    <w:multiLevelType w:val="hybridMultilevel"/>
    <w:tmpl w:val="B5C85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032DF1"/>
    <w:multiLevelType w:val="hybridMultilevel"/>
    <w:tmpl w:val="91D4F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17"/>
  </w:num>
  <w:num w:numId="3">
    <w:abstractNumId w:val="35"/>
  </w:num>
  <w:num w:numId="4">
    <w:abstractNumId w:val="6"/>
  </w:num>
  <w:num w:numId="5">
    <w:abstractNumId w:val="7"/>
  </w:num>
  <w:num w:numId="6">
    <w:abstractNumId w:val="24"/>
  </w:num>
  <w:num w:numId="7">
    <w:abstractNumId w:val="31"/>
  </w:num>
  <w:num w:numId="8">
    <w:abstractNumId w:val="36"/>
  </w:num>
  <w:num w:numId="9">
    <w:abstractNumId w:val="19"/>
  </w:num>
  <w:num w:numId="10">
    <w:abstractNumId w:val="22"/>
  </w:num>
  <w:num w:numId="11">
    <w:abstractNumId w:val="34"/>
  </w:num>
  <w:num w:numId="12">
    <w:abstractNumId w:val="4"/>
  </w:num>
  <w:num w:numId="13">
    <w:abstractNumId w:val="23"/>
  </w:num>
  <w:num w:numId="14">
    <w:abstractNumId w:val="32"/>
  </w:num>
  <w:num w:numId="15">
    <w:abstractNumId w:val="2"/>
  </w:num>
  <w:num w:numId="16">
    <w:abstractNumId w:val="13"/>
  </w:num>
  <w:num w:numId="17">
    <w:abstractNumId w:val="16"/>
  </w:num>
  <w:num w:numId="18">
    <w:abstractNumId w:val="28"/>
  </w:num>
  <w:num w:numId="19">
    <w:abstractNumId w:val="8"/>
  </w:num>
  <w:num w:numId="20">
    <w:abstractNumId w:val="26"/>
  </w:num>
  <w:num w:numId="21">
    <w:abstractNumId w:val="29"/>
  </w:num>
  <w:num w:numId="22">
    <w:abstractNumId w:val="12"/>
  </w:num>
  <w:num w:numId="23">
    <w:abstractNumId w:val="20"/>
  </w:num>
  <w:num w:numId="24">
    <w:abstractNumId w:val="21"/>
  </w:num>
  <w:num w:numId="25">
    <w:abstractNumId w:val="1"/>
  </w:num>
  <w:num w:numId="26">
    <w:abstractNumId w:val="9"/>
  </w:num>
  <w:num w:numId="27">
    <w:abstractNumId w:val="27"/>
  </w:num>
  <w:num w:numId="28">
    <w:abstractNumId w:val="15"/>
  </w:num>
  <w:num w:numId="29">
    <w:abstractNumId w:val="0"/>
  </w:num>
  <w:num w:numId="30">
    <w:abstractNumId w:val="33"/>
  </w:num>
  <w:num w:numId="31">
    <w:abstractNumId w:val="30"/>
  </w:num>
  <w:num w:numId="32">
    <w:abstractNumId w:val="14"/>
  </w:num>
  <w:num w:numId="33">
    <w:abstractNumId w:val="10"/>
  </w:num>
  <w:num w:numId="34">
    <w:abstractNumId w:val="3"/>
  </w:num>
  <w:num w:numId="35">
    <w:abstractNumId w:val="25"/>
  </w:num>
  <w:num w:numId="36">
    <w:abstractNumId w:val="1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46"/>
    <w:rsid w:val="000365C5"/>
    <w:rsid w:val="00051744"/>
    <w:rsid w:val="00057249"/>
    <w:rsid w:val="00074111"/>
    <w:rsid w:val="000818D5"/>
    <w:rsid w:val="00095327"/>
    <w:rsid w:val="000A0104"/>
    <w:rsid w:val="000A1DC7"/>
    <w:rsid w:val="000A506D"/>
    <w:rsid w:val="000A7C44"/>
    <w:rsid w:val="000C03CE"/>
    <w:rsid w:val="000C4083"/>
    <w:rsid w:val="000C6BC8"/>
    <w:rsid w:val="000E5889"/>
    <w:rsid w:val="000F0907"/>
    <w:rsid w:val="00111D69"/>
    <w:rsid w:val="00113C4D"/>
    <w:rsid w:val="0011686E"/>
    <w:rsid w:val="00137975"/>
    <w:rsid w:val="00141372"/>
    <w:rsid w:val="00160B03"/>
    <w:rsid w:val="00164371"/>
    <w:rsid w:val="00190B7F"/>
    <w:rsid w:val="001A225B"/>
    <w:rsid w:val="001C7F87"/>
    <w:rsid w:val="001E4FA5"/>
    <w:rsid w:val="001F2BF9"/>
    <w:rsid w:val="00224695"/>
    <w:rsid w:val="00234E23"/>
    <w:rsid w:val="00237ED3"/>
    <w:rsid w:val="00240C1D"/>
    <w:rsid w:val="00260B17"/>
    <w:rsid w:val="00272715"/>
    <w:rsid w:val="00284D40"/>
    <w:rsid w:val="002929C7"/>
    <w:rsid w:val="00297CF9"/>
    <w:rsid w:val="002C1685"/>
    <w:rsid w:val="002C305A"/>
    <w:rsid w:val="003015E1"/>
    <w:rsid w:val="0031260B"/>
    <w:rsid w:val="00320959"/>
    <w:rsid w:val="00337528"/>
    <w:rsid w:val="003420C4"/>
    <w:rsid w:val="00350C3A"/>
    <w:rsid w:val="003521B7"/>
    <w:rsid w:val="003845ED"/>
    <w:rsid w:val="00390702"/>
    <w:rsid w:val="00392F94"/>
    <w:rsid w:val="003D43E4"/>
    <w:rsid w:val="00424BCD"/>
    <w:rsid w:val="00462AFB"/>
    <w:rsid w:val="00467297"/>
    <w:rsid w:val="00474CF8"/>
    <w:rsid w:val="00484135"/>
    <w:rsid w:val="00485102"/>
    <w:rsid w:val="00497E49"/>
    <w:rsid w:val="004C2DFC"/>
    <w:rsid w:val="004D2E65"/>
    <w:rsid w:val="004E3335"/>
    <w:rsid w:val="004F099D"/>
    <w:rsid w:val="005025A0"/>
    <w:rsid w:val="0051614B"/>
    <w:rsid w:val="005606A3"/>
    <w:rsid w:val="00576F93"/>
    <w:rsid w:val="0058151A"/>
    <w:rsid w:val="00583FF3"/>
    <w:rsid w:val="005A1FE7"/>
    <w:rsid w:val="005C36BC"/>
    <w:rsid w:val="005E0290"/>
    <w:rsid w:val="00612661"/>
    <w:rsid w:val="0061331A"/>
    <w:rsid w:val="0063207B"/>
    <w:rsid w:val="00633C6B"/>
    <w:rsid w:val="00640158"/>
    <w:rsid w:val="00654E82"/>
    <w:rsid w:val="006553E1"/>
    <w:rsid w:val="00667202"/>
    <w:rsid w:val="006950D6"/>
    <w:rsid w:val="006971E5"/>
    <w:rsid w:val="006C3A3D"/>
    <w:rsid w:val="006C79E8"/>
    <w:rsid w:val="006D7EB3"/>
    <w:rsid w:val="00724DB0"/>
    <w:rsid w:val="00735722"/>
    <w:rsid w:val="00742D67"/>
    <w:rsid w:val="0074542A"/>
    <w:rsid w:val="007563AA"/>
    <w:rsid w:val="00766DD0"/>
    <w:rsid w:val="007908D6"/>
    <w:rsid w:val="007C4993"/>
    <w:rsid w:val="007D1161"/>
    <w:rsid w:val="007E4FD0"/>
    <w:rsid w:val="007E7A48"/>
    <w:rsid w:val="00800A46"/>
    <w:rsid w:val="0081231F"/>
    <w:rsid w:val="00814C9A"/>
    <w:rsid w:val="00822C9F"/>
    <w:rsid w:val="00832169"/>
    <w:rsid w:val="008346E8"/>
    <w:rsid w:val="00864569"/>
    <w:rsid w:val="00895176"/>
    <w:rsid w:val="0089546E"/>
    <w:rsid w:val="0089615B"/>
    <w:rsid w:val="008A67F9"/>
    <w:rsid w:val="008B7BBD"/>
    <w:rsid w:val="008E0514"/>
    <w:rsid w:val="008E6AB9"/>
    <w:rsid w:val="00925B99"/>
    <w:rsid w:val="0095675D"/>
    <w:rsid w:val="00971595"/>
    <w:rsid w:val="009D4EB8"/>
    <w:rsid w:val="009E4CD8"/>
    <w:rsid w:val="009F0306"/>
    <w:rsid w:val="00A10258"/>
    <w:rsid w:val="00A95E68"/>
    <w:rsid w:val="00AB0000"/>
    <w:rsid w:val="00AB43B9"/>
    <w:rsid w:val="00AC0341"/>
    <w:rsid w:val="00AC149D"/>
    <w:rsid w:val="00AD64F9"/>
    <w:rsid w:val="00AE60FB"/>
    <w:rsid w:val="00B07AAE"/>
    <w:rsid w:val="00B46D52"/>
    <w:rsid w:val="00B51F57"/>
    <w:rsid w:val="00B54EEA"/>
    <w:rsid w:val="00B614B9"/>
    <w:rsid w:val="00B86736"/>
    <w:rsid w:val="00BB2C13"/>
    <w:rsid w:val="00C03C2A"/>
    <w:rsid w:val="00C136DA"/>
    <w:rsid w:val="00C153E8"/>
    <w:rsid w:val="00C23AF6"/>
    <w:rsid w:val="00C5782E"/>
    <w:rsid w:val="00C627EC"/>
    <w:rsid w:val="00C630B1"/>
    <w:rsid w:val="00C731C2"/>
    <w:rsid w:val="00C82AA1"/>
    <w:rsid w:val="00C85462"/>
    <w:rsid w:val="00C94D65"/>
    <w:rsid w:val="00CB09D4"/>
    <w:rsid w:val="00CB16AF"/>
    <w:rsid w:val="00CB26CE"/>
    <w:rsid w:val="00CC42D6"/>
    <w:rsid w:val="00CF2E29"/>
    <w:rsid w:val="00D04197"/>
    <w:rsid w:val="00D35ECE"/>
    <w:rsid w:val="00D76979"/>
    <w:rsid w:val="00D856C7"/>
    <w:rsid w:val="00DA2C1B"/>
    <w:rsid w:val="00DA68CE"/>
    <w:rsid w:val="00DC2B08"/>
    <w:rsid w:val="00DF156F"/>
    <w:rsid w:val="00DF401E"/>
    <w:rsid w:val="00E02EB2"/>
    <w:rsid w:val="00E24736"/>
    <w:rsid w:val="00E26023"/>
    <w:rsid w:val="00E50028"/>
    <w:rsid w:val="00E50643"/>
    <w:rsid w:val="00E51CBB"/>
    <w:rsid w:val="00EB42B3"/>
    <w:rsid w:val="00ED762D"/>
    <w:rsid w:val="00F0575D"/>
    <w:rsid w:val="00F3322C"/>
    <w:rsid w:val="00F64E24"/>
    <w:rsid w:val="00F65C30"/>
    <w:rsid w:val="00F7179E"/>
    <w:rsid w:val="00F91A46"/>
    <w:rsid w:val="00FC1920"/>
    <w:rsid w:val="00FF16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E03BE"/>
  <w15:docId w15:val="{D9CD36B2-E3DF-4455-86D1-55AA2FF5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64371"/>
    <w:pPr>
      <w:keepNext/>
      <w:keepLines/>
      <w:spacing w:before="480" w:after="0" w:line="240" w:lineRule="auto"/>
      <w:outlineLvl w:val="0"/>
    </w:pPr>
    <w:rPr>
      <w:rFonts w:eastAsiaTheme="majorEastAsia" w:cstheme="majorBidi"/>
      <w:b/>
      <w:bCs/>
      <w:color w:val="7030A0"/>
      <w:sz w:val="28"/>
      <w:szCs w:val="28"/>
    </w:rPr>
  </w:style>
  <w:style w:type="paragraph" w:styleId="Kop2">
    <w:name w:val="heading 2"/>
    <w:basedOn w:val="Standaard"/>
    <w:next w:val="Standaard"/>
    <w:link w:val="Kop2Char"/>
    <w:uiPriority w:val="9"/>
    <w:unhideWhenUsed/>
    <w:qFormat/>
    <w:rsid w:val="00164371"/>
    <w:pPr>
      <w:keepNext/>
      <w:keepLines/>
      <w:numPr>
        <w:ilvl w:val="1"/>
        <w:numId w:val="1"/>
      </w:numPr>
      <w:spacing w:before="200" w:after="0" w:line="240" w:lineRule="auto"/>
      <w:outlineLvl w:val="1"/>
    </w:pPr>
    <w:rPr>
      <w:rFonts w:eastAsiaTheme="majorEastAsia" w:cstheme="majorBidi"/>
      <w:b/>
      <w:bCs/>
      <w:color w:val="7030A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00A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0A46"/>
  </w:style>
  <w:style w:type="paragraph" w:styleId="Voettekst">
    <w:name w:val="footer"/>
    <w:basedOn w:val="Standaard"/>
    <w:link w:val="VoettekstChar"/>
    <w:uiPriority w:val="99"/>
    <w:unhideWhenUsed/>
    <w:rsid w:val="00800A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0A46"/>
  </w:style>
  <w:style w:type="paragraph" w:styleId="Ballontekst">
    <w:name w:val="Balloon Text"/>
    <w:basedOn w:val="Standaard"/>
    <w:link w:val="BallontekstChar"/>
    <w:uiPriority w:val="99"/>
    <w:semiHidden/>
    <w:unhideWhenUsed/>
    <w:rsid w:val="00800A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0A46"/>
    <w:rPr>
      <w:rFonts w:ascii="Tahoma" w:hAnsi="Tahoma" w:cs="Tahoma"/>
      <w:sz w:val="16"/>
      <w:szCs w:val="16"/>
    </w:rPr>
  </w:style>
  <w:style w:type="table" w:styleId="Tabelraster">
    <w:name w:val="Table Grid"/>
    <w:basedOn w:val="Standaardtabel"/>
    <w:uiPriority w:val="59"/>
    <w:rsid w:val="000A1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164371"/>
    <w:rPr>
      <w:rFonts w:eastAsiaTheme="majorEastAsia" w:cstheme="majorBidi"/>
      <w:b/>
      <w:bCs/>
      <w:color w:val="7030A0"/>
      <w:sz w:val="28"/>
      <w:szCs w:val="28"/>
    </w:rPr>
  </w:style>
  <w:style w:type="character" w:customStyle="1" w:styleId="Kop2Char">
    <w:name w:val="Kop 2 Char"/>
    <w:basedOn w:val="Standaardalinea-lettertype"/>
    <w:link w:val="Kop2"/>
    <w:uiPriority w:val="9"/>
    <w:rsid w:val="00164371"/>
    <w:rPr>
      <w:rFonts w:eastAsiaTheme="majorEastAsia" w:cstheme="majorBidi"/>
      <w:b/>
      <w:bCs/>
      <w:color w:val="7030A0"/>
    </w:rPr>
  </w:style>
  <w:style w:type="paragraph" w:styleId="Kopvaninhoudsopgave">
    <w:name w:val="TOC Heading"/>
    <w:basedOn w:val="Kop1"/>
    <w:next w:val="Standaard"/>
    <w:uiPriority w:val="39"/>
    <w:semiHidden/>
    <w:unhideWhenUsed/>
    <w:qFormat/>
    <w:rsid w:val="006D7EB3"/>
    <w:pPr>
      <w:outlineLvl w:val="9"/>
    </w:pPr>
    <w:rPr>
      <w:lang w:eastAsia="nl-NL"/>
    </w:rPr>
  </w:style>
  <w:style w:type="paragraph" w:styleId="Inhopg1">
    <w:name w:val="toc 1"/>
    <w:basedOn w:val="Standaard"/>
    <w:next w:val="Standaard"/>
    <w:autoRedefine/>
    <w:uiPriority w:val="39"/>
    <w:unhideWhenUsed/>
    <w:rsid w:val="006D7EB3"/>
    <w:pPr>
      <w:spacing w:after="100"/>
    </w:pPr>
  </w:style>
  <w:style w:type="paragraph" w:styleId="Inhopg2">
    <w:name w:val="toc 2"/>
    <w:basedOn w:val="Standaard"/>
    <w:next w:val="Standaard"/>
    <w:autoRedefine/>
    <w:uiPriority w:val="39"/>
    <w:unhideWhenUsed/>
    <w:rsid w:val="006D7EB3"/>
    <w:pPr>
      <w:spacing w:after="100"/>
      <w:ind w:left="220"/>
    </w:pPr>
  </w:style>
  <w:style w:type="character" w:styleId="Hyperlink">
    <w:name w:val="Hyperlink"/>
    <w:basedOn w:val="Standaardalinea-lettertype"/>
    <w:uiPriority w:val="99"/>
    <w:unhideWhenUsed/>
    <w:rsid w:val="006D7EB3"/>
    <w:rPr>
      <w:color w:val="0000FF" w:themeColor="hyperlink"/>
      <w:u w:val="single"/>
    </w:rPr>
  </w:style>
  <w:style w:type="paragraph" w:styleId="Lijstalinea">
    <w:name w:val="List Paragraph"/>
    <w:basedOn w:val="Standaard"/>
    <w:uiPriority w:val="34"/>
    <w:qFormat/>
    <w:rsid w:val="008E6AB9"/>
    <w:pPr>
      <w:ind w:left="720"/>
      <w:contextualSpacing/>
    </w:pPr>
  </w:style>
  <w:style w:type="table" w:customStyle="1" w:styleId="Tabelraster1">
    <w:name w:val="Tabelraster1"/>
    <w:basedOn w:val="Standaardtabel"/>
    <w:next w:val="Tabelraster"/>
    <w:uiPriority w:val="59"/>
    <w:rsid w:val="0063207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DC2B08"/>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DC2B08"/>
    <w:rPr>
      <w:sz w:val="20"/>
      <w:szCs w:val="20"/>
    </w:rPr>
  </w:style>
  <w:style w:type="character" w:styleId="Eindnootmarkering">
    <w:name w:val="endnote reference"/>
    <w:basedOn w:val="Standaardalinea-lettertype"/>
    <w:uiPriority w:val="99"/>
    <w:semiHidden/>
    <w:unhideWhenUsed/>
    <w:rsid w:val="00DC2B08"/>
    <w:rPr>
      <w:vertAlign w:val="superscript"/>
    </w:rPr>
  </w:style>
  <w:style w:type="paragraph" w:styleId="Voetnoottekst">
    <w:name w:val="footnote text"/>
    <w:basedOn w:val="Standaard"/>
    <w:link w:val="VoetnoottekstChar"/>
    <w:uiPriority w:val="99"/>
    <w:semiHidden/>
    <w:unhideWhenUsed/>
    <w:rsid w:val="00DC2B0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C2B08"/>
    <w:rPr>
      <w:sz w:val="20"/>
      <w:szCs w:val="20"/>
    </w:rPr>
  </w:style>
  <w:style w:type="character" w:styleId="Voetnootmarkering">
    <w:name w:val="footnote reference"/>
    <w:basedOn w:val="Standaardalinea-lettertype"/>
    <w:uiPriority w:val="99"/>
    <w:semiHidden/>
    <w:unhideWhenUsed/>
    <w:rsid w:val="00DC2B08"/>
    <w:rPr>
      <w:vertAlign w:val="superscript"/>
    </w:rPr>
  </w:style>
  <w:style w:type="paragraph" w:styleId="Geenafstand">
    <w:name w:val="No Spacing"/>
    <w:uiPriority w:val="1"/>
    <w:qFormat/>
    <w:rsid w:val="00724DB0"/>
    <w:pPr>
      <w:spacing w:after="0" w:line="240" w:lineRule="auto"/>
    </w:pPr>
  </w:style>
  <w:style w:type="character" w:styleId="Verwijzingopmerking">
    <w:name w:val="annotation reference"/>
    <w:basedOn w:val="Standaardalinea-lettertype"/>
    <w:uiPriority w:val="99"/>
    <w:semiHidden/>
    <w:unhideWhenUsed/>
    <w:rsid w:val="000C4083"/>
    <w:rPr>
      <w:sz w:val="16"/>
      <w:szCs w:val="16"/>
    </w:rPr>
  </w:style>
  <w:style w:type="paragraph" w:styleId="Tekstopmerking">
    <w:name w:val="annotation text"/>
    <w:basedOn w:val="Standaard"/>
    <w:link w:val="TekstopmerkingChar"/>
    <w:uiPriority w:val="99"/>
    <w:semiHidden/>
    <w:unhideWhenUsed/>
    <w:rsid w:val="000C408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C4083"/>
    <w:rPr>
      <w:sz w:val="20"/>
      <w:szCs w:val="20"/>
    </w:rPr>
  </w:style>
  <w:style w:type="paragraph" w:styleId="Onderwerpvanopmerking">
    <w:name w:val="annotation subject"/>
    <w:basedOn w:val="Tekstopmerking"/>
    <w:next w:val="Tekstopmerking"/>
    <w:link w:val="OnderwerpvanopmerkingChar"/>
    <w:uiPriority w:val="99"/>
    <w:semiHidden/>
    <w:unhideWhenUsed/>
    <w:rsid w:val="000C4083"/>
    <w:rPr>
      <w:b/>
      <w:bCs/>
    </w:rPr>
  </w:style>
  <w:style w:type="character" w:customStyle="1" w:styleId="OnderwerpvanopmerkingChar">
    <w:name w:val="Onderwerp van opmerking Char"/>
    <w:basedOn w:val="TekstopmerkingChar"/>
    <w:link w:val="Onderwerpvanopmerking"/>
    <w:uiPriority w:val="99"/>
    <w:semiHidden/>
    <w:rsid w:val="000C4083"/>
    <w:rPr>
      <w:b/>
      <w:bCs/>
      <w:sz w:val="20"/>
      <w:szCs w:val="20"/>
    </w:rPr>
  </w:style>
  <w:style w:type="paragraph" w:customStyle="1" w:styleId="Default">
    <w:name w:val="Default"/>
    <w:rsid w:val="0061266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86175">
      <w:bodyDiv w:val="1"/>
      <w:marLeft w:val="0"/>
      <w:marRight w:val="0"/>
      <w:marTop w:val="0"/>
      <w:marBottom w:val="0"/>
      <w:divBdr>
        <w:top w:val="none" w:sz="0" w:space="0" w:color="auto"/>
        <w:left w:val="none" w:sz="0" w:space="0" w:color="auto"/>
        <w:bottom w:val="none" w:sz="0" w:space="0" w:color="auto"/>
        <w:right w:val="none" w:sz="0" w:space="0" w:color="auto"/>
      </w:divBdr>
    </w:div>
    <w:div w:id="450394004">
      <w:bodyDiv w:val="1"/>
      <w:marLeft w:val="0"/>
      <w:marRight w:val="0"/>
      <w:marTop w:val="0"/>
      <w:marBottom w:val="0"/>
      <w:divBdr>
        <w:top w:val="none" w:sz="0" w:space="0" w:color="auto"/>
        <w:left w:val="none" w:sz="0" w:space="0" w:color="auto"/>
        <w:bottom w:val="none" w:sz="0" w:space="0" w:color="auto"/>
        <w:right w:val="none" w:sz="0" w:space="0" w:color="auto"/>
      </w:divBdr>
    </w:div>
    <w:div w:id="1182164085">
      <w:bodyDiv w:val="1"/>
      <w:marLeft w:val="0"/>
      <w:marRight w:val="0"/>
      <w:marTop w:val="0"/>
      <w:marBottom w:val="0"/>
      <w:divBdr>
        <w:top w:val="none" w:sz="0" w:space="0" w:color="auto"/>
        <w:left w:val="none" w:sz="0" w:space="0" w:color="auto"/>
        <w:bottom w:val="none" w:sz="0" w:space="0" w:color="auto"/>
        <w:right w:val="none" w:sz="0" w:space="0" w:color="auto"/>
      </w:divBdr>
    </w:div>
    <w:div w:id="1981307139">
      <w:bodyDiv w:val="1"/>
      <w:marLeft w:val="0"/>
      <w:marRight w:val="0"/>
      <w:marTop w:val="0"/>
      <w:marBottom w:val="0"/>
      <w:divBdr>
        <w:top w:val="none" w:sz="0" w:space="0" w:color="auto"/>
        <w:left w:val="none" w:sz="0" w:space="0" w:color="auto"/>
        <w:bottom w:val="none" w:sz="0" w:space="0" w:color="auto"/>
        <w:right w:val="none" w:sz="0" w:space="0" w:color="auto"/>
      </w:divBdr>
    </w:div>
    <w:div w:id="210503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46A29E07E0A44989F1AE9CECE5450D" ma:contentTypeVersion="11" ma:contentTypeDescription="Een nieuw document maken." ma:contentTypeScope="" ma:versionID="212b9ba2bcfea25cf3f118c10aad8281">
  <xsd:schema xmlns:xsd="http://www.w3.org/2001/XMLSchema" xmlns:xs="http://www.w3.org/2001/XMLSchema" xmlns:p="http://schemas.microsoft.com/office/2006/metadata/properties" xmlns:ns3="8e600319-a36e-482d-88b1-2a35c6ccb088" xmlns:ns4="fa185b31-108a-40a8-9ee1-5b4fdfbe28db" targetNamespace="http://schemas.microsoft.com/office/2006/metadata/properties" ma:root="true" ma:fieldsID="b1e01d542f18c182f224d88fd60c4d14" ns3:_="" ns4:_="">
    <xsd:import namespace="8e600319-a36e-482d-88b1-2a35c6ccb088"/>
    <xsd:import namespace="fa185b31-108a-40a8-9ee1-5b4fdfbe28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00319-a36e-482d-88b1-2a35c6ccb08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85b31-108a-40a8-9ee1-5b4fdfbe28d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C5DA3-085A-419C-870D-2577E88E0C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8226E2-7F06-42C6-A581-5B52F9D27026}">
  <ds:schemaRefs>
    <ds:schemaRef ds:uri="http://schemas.microsoft.com/sharepoint/v3/contenttype/forms"/>
  </ds:schemaRefs>
</ds:datastoreItem>
</file>

<file path=customXml/itemProps3.xml><?xml version="1.0" encoding="utf-8"?>
<ds:datastoreItem xmlns:ds="http://schemas.openxmlformats.org/officeDocument/2006/customXml" ds:itemID="{FAC72FFB-329D-42F2-8E2A-272C4555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00319-a36e-482d-88b1-2a35c6ccb088"/>
    <ds:schemaRef ds:uri="fa185b31-108a-40a8-9ee1-5b4fdfbe2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C00FC-13DD-4548-A993-C01E930F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2473</Words>
  <Characters>13606</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Verwers,Zoë Z.R.</cp:lastModifiedBy>
  <cp:revision>2</cp:revision>
  <cp:lastPrinted>2020-05-28T18:22:00Z</cp:lastPrinted>
  <dcterms:created xsi:type="dcterms:W3CDTF">2022-04-29T11:11:00Z</dcterms:created>
  <dcterms:modified xsi:type="dcterms:W3CDTF">2022-04-29T11:11:00Z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0x0101008B46A29E07E0A44989F1AE9CECE5450D</vt:lpwstr>
  </property>
</Properties>
</file>